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87" w:rsidRDefault="005F6F87" w:rsidP="00B769F3">
      <w:pPr>
        <w:spacing w:after="120"/>
        <w:jc w:val="right"/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7A78C9" w:rsidTr="00427CB5">
        <w:trPr>
          <w:jc w:val="center"/>
        </w:trPr>
        <w:tc>
          <w:tcPr>
            <w:tcW w:w="2444" w:type="dxa"/>
          </w:tcPr>
          <w:p w:rsidR="007A78C9" w:rsidRDefault="007A78C9" w:rsidP="00427CB5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260350</wp:posOffset>
                  </wp:positionV>
                  <wp:extent cx="1198880" cy="972185"/>
                  <wp:effectExtent l="19050" t="0" r="1270" b="0"/>
                  <wp:wrapThrough wrapText="bothSides">
                    <wp:wrapPolygon edited="0">
                      <wp:start x="-343" y="0"/>
                      <wp:lineTo x="-343" y="21163"/>
                      <wp:lineTo x="21623" y="21163"/>
                      <wp:lineTo x="21623" y="0"/>
                      <wp:lineTo x="-343" y="0"/>
                    </wp:wrapPolygon>
                  </wp:wrapThrough>
                  <wp:docPr id="3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97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</w:tcPr>
          <w:p w:rsidR="007A78C9" w:rsidRDefault="007A78C9" w:rsidP="00427CB5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310515</wp:posOffset>
                  </wp:positionV>
                  <wp:extent cx="712470" cy="831215"/>
                  <wp:effectExtent l="19050" t="0" r="0" b="0"/>
                  <wp:wrapThrough wrapText="bothSides">
                    <wp:wrapPolygon edited="0">
                      <wp:start x="-578" y="0"/>
                      <wp:lineTo x="-578" y="21286"/>
                      <wp:lineTo x="21369" y="21286"/>
                      <wp:lineTo x="21369" y="0"/>
                      <wp:lineTo x="-578" y="0"/>
                    </wp:wrapPolygon>
                  </wp:wrapThrough>
                  <wp:docPr id="32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5" w:type="dxa"/>
          </w:tcPr>
          <w:p w:rsidR="007A78C9" w:rsidRDefault="007A78C9" w:rsidP="00427CB5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348615</wp:posOffset>
                  </wp:positionV>
                  <wp:extent cx="629285" cy="796290"/>
                  <wp:effectExtent l="19050" t="0" r="0" b="0"/>
                  <wp:wrapThrough wrapText="bothSides">
                    <wp:wrapPolygon edited="0">
                      <wp:start x="-654" y="0"/>
                      <wp:lineTo x="-654" y="17053"/>
                      <wp:lineTo x="5885" y="21187"/>
                      <wp:lineTo x="6539" y="21187"/>
                      <wp:lineTo x="10462" y="21187"/>
                      <wp:lineTo x="13078" y="21187"/>
                      <wp:lineTo x="20270" y="17569"/>
                      <wp:lineTo x="21578" y="8268"/>
                      <wp:lineTo x="21578" y="0"/>
                      <wp:lineTo x="-654" y="0"/>
                    </wp:wrapPolygon>
                  </wp:wrapThrough>
                  <wp:docPr id="3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5" w:type="dxa"/>
          </w:tcPr>
          <w:p w:rsidR="007A78C9" w:rsidRDefault="007A78C9" w:rsidP="00427CB5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-45662</wp:posOffset>
                  </wp:positionH>
                  <wp:positionV relativeFrom="paragraph">
                    <wp:posOffset>410268</wp:posOffset>
                  </wp:positionV>
                  <wp:extent cx="1333384" cy="390698"/>
                  <wp:effectExtent l="19050" t="0" r="116" b="0"/>
                  <wp:wrapThrough wrapText="bothSides">
                    <wp:wrapPolygon edited="0">
                      <wp:start x="-309" y="0"/>
                      <wp:lineTo x="-309" y="21064"/>
                      <wp:lineTo x="21602" y="21064"/>
                      <wp:lineTo x="21602" y="0"/>
                      <wp:lineTo x="-309" y="0"/>
                    </wp:wrapPolygon>
                  </wp:wrapThrough>
                  <wp:docPr id="34" name="Immagine 0" descr="SI-Moli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-Molis_log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384" cy="390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A78C9" w:rsidTr="00427CB5">
        <w:trPr>
          <w:jc w:val="center"/>
        </w:trPr>
        <w:tc>
          <w:tcPr>
            <w:tcW w:w="2444" w:type="dxa"/>
          </w:tcPr>
          <w:p w:rsidR="007A78C9" w:rsidRDefault="007A78C9" w:rsidP="00427CB5">
            <w:pPr>
              <w:spacing w:after="120"/>
              <w:rPr>
                <w:rFonts w:cs="Garamond-Bold"/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  <w:gridSpan w:val="2"/>
          </w:tcPr>
          <w:p w:rsidR="007A78C9" w:rsidRDefault="007A78C9" w:rsidP="00427CB5">
            <w:pPr>
              <w:spacing w:after="120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953135</wp:posOffset>
                  </wp:positionH>
                  <wp:positionV relativeFrom="paragraph">
                    <wp:posOffset>-6985</wp:posOffset>
                  </wp:positionV>
                  <wp:extent cx="936625" cy="922655"/>
                  <wp:effectExtent l="19050" t="0" r="0" b="0"/>
                  <wp:wrapSquare wrapText="bothSides"/>
                  <wp:docPr id="35" name="Immagine 1" descr="C:\Users\smignogna.SVITMOLISE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gnogna.SVITMOLISE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5" w:type="dxa"/>
          </w:tcPr>
          <w:p w:rsidR="007A78C9" w:rsidRDefault="007A78C9" w:rsidP="00427CB5">
            <w:pPr>
              <w:spacing w:after="120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</w:tbl>
    <w:p w:rsidR="005F6F87" w:rsidRPr="00B769F3" w:rsidRDefault="005F6F87" w:rsidP="00B769F3">
      <w:pPr>
        <w:spacing w:after="120"/>
        <w:jc w:val="right"/>
      </w:pPr>
    </w:p>
    <w:p w:rsidR="005F6F87" w:rsidRDefault="005F6F87" w:rsidP="003A3C3C">
      <w:pPr>
        <w:spacing w:after="120"/>
        <w:rPr>
          <w:rFonts w:cs="Garamond-Bold"/>
          <w:b/>
          <w:bCs/>
          <w:sz w:val="28"/>
          <w:szCs w:val="28"/>
        </w:rPr>
      </w:pPr>
    </w:p>
    <w:p w:rsidR="005F6F87" w:rsidRDefault="005F6F87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:rsidR="005F6F87" w:rsidRPr="005F6F87" w:rsidRDefault="005F6F87" w:rsidP="00AC3A41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</w:p>
    <w:p w:rsidR="005F6F87" w:rsidRPr="005F6F87" w:rsidRDefault="005F6F87" w:rsidP="00AC3A41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</w:p>
    <w:p w:rsidR="005F6F87" w:rsidRPr="005F6F87" w:rsidRDefault="005F6F87" w:rsidP="00AC3A41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</w:p>
    <w:p w:rsidR="00204D08" w:rsidRPr="00711ECC" w:rsidRDefault="00204D08" w:rsidP="00204D08">
      <w:pPr>
        <w:spacing w:after="120"/>
        <w:jc w:val="center"/>
        <w:rPr>
          <w:rFonts w:asciiTheme="minorHAnsi" w:hAnsiTheme="minorHAnsi"/>
        </w:rPr>
      </w:pPr>
      <w:r w:rsidRPr="00823CF9">
        <w:rPr>
          <w:rFonts w:asciiTheme="minorHAnsi" w:hAnsiTheme="minorHAnsi" w:cs="Garamond-Bold"/>
          <w:b/>
          <w:bCs/>
          <w:sz w:val="28"/>
          <w:szCs w:val="28"/>
        </w:rPr>
        <w:t>POR FESR FSE MOLISE 2014/2020</w:t>
      </w:r>
    </w:p>
    <w:p w:rsidR="00204D08" w:rsidRPr="00711ECC" w:rsidRDefault="00204D08" w:rsidP="00204D08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  <w:r w:rsidRPr="00711ECC">
        <w:rPr>
          <w:rFonts w:asciiTheme="minorHAnsi" w:hAnsiTheme="minorHAnsi" w:cs="Garamond-Bold"/>
          <w:b/>
          <w:bCs/>
          <w:sz w:val="28"/>
          <w:szCs w:val="28"/>
        </w:rPr>
        <w:t>ASSE III – COMPETITIVITÀ DEI SISTEMI PRODUTTIVI</w:t>
      </w:r>
    </w:p>
    <w:p w:rsidR="00204D08" w:rsidRPr="00711ECC" w:rsidRDefault="00204D08" w:rsidP="00204D08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  <w:r w:rsidRPr="00711ECC">
        <w:rPr>
          <w:rFonts w:asciiTheme="minorHAnsi" w:hAnsiTheme="minorHAnsi" w:cs="Garamond-Bold"/>
          <w:b/>
          <w:bCs/>
          <w:sz w:val="28"/>
          <w:szCs w:val="28"/>
        </w:rPr>
        <w:t>Obiettivo specifico 3.1 “Rilancio della propensione agli investimenti del sistema produttivo”</w:t>
      </w:r>
    </w:p>
    <w:p w:rsidR="00204D08" w:rsidRPr="00435708" w:rsidRDefault="00204D08" w:rsidP="00204D08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  <w:r w:rsidRPr="00711ECC">
        <w:rPr>
          <w:rFonts w:asciiTheme="minorHAnsi" w:hAnsiTheme="minorHAnsi" w:cs="Garamond-Bold"/>
          <w:b/>
          <w:bCs/>
          <w:sz w:val="28"/>
          <w:szCs w:val="28"/>
        </w:rPr>
        <w:t>Azione 3.1.1 “Aiuti per investimenti in macchinari, impianti e beni intangibili, e accompagnamento dei processi di riorganizzazione e ristrutturazione aziendale”</w:t>
      </w:r>
    </w:p>
    <w:p w:rsidR="00204D08" w:rsidRPr="00482FF6" w:rsidRDefault="00204D08" w:rsidP="00204D08">
      <w:pPr>
        <w:spacing w:after="120"/>
        <w:jc w:val="center"/>
        <w:rPr>
          <w:rFonts w:asciiTheme="minorHAnsi" w:hAnsiTheme="minorHAnsi"/>
        </w:rPr>
      </w:pPr>
    </w:p>
    <w:p w:rsidR="00204D08" w:rsidRPr="00482FF6" w:rsidRDefault="00204D08" w:rsidP="00204D08">
      <w:pPr>
        <w:spacing w:after="120"/>
        <w:jc w:val="center"/>
        <w:rPr>
          <w:rFonts w:asciiTheme="minorHAnsi" w:hAnsiTheme="minorHAnsi"/>
        </w:rPr>
      </w:pPr>
    </w:p>
    <w:p w:rsidR="005F6F87" w:rsidRPr="00C85085" w:rsidRDefault="00204D08" w:rsidP="00204D08">
      <w:pPr>
        <w:spacing w:after="120"/>
        <w:jc w:val="center"/>
        <w:rPr>
          <w:rFonts w:asciiTheme="minorHAnsi" w:hAnsiTheme="minorHAnsi" w:cs="Garamond-Bold"/>
          <w:b/>
          <w:bCs/>
          <w:sz w:val="32"/>
          <w:szCs w:val="32"/>
        </w:rPr>
      </w:pPr>
      <w:r w:rsidRPr="00711ECC">
        <w:rPr>
          <w:rFonts w:asciiTheme="minorHAnsi" w:hAnsiTheme="minorHAnsi" w:cs="Garamond-Bold"/>
          <w:b/>
          <w:bCs/>
          <w:sz w:val="32"/>
          <w:szCs w:val="32"/>
        </w:rPr>
        <w:t>AVVISO PUBBLICO</w:t>
      </w:r>
    </w:p>
    <w:p w:rsidR="009F3560" w:rsidRPr="007F5D26" w:rsidRDefault="009F3560" w:rsidP="007F5D26">
      <w:pPr>
        <w:spacing w:after="120"/>
        <w:jc w:val="center"/>
        <w:rPr>
          <w:rFonts w:asciiTheme="minorHAnsi" w:hAnsiTheme="minorHAnsi" w:cs="Garamond-Bold"/>
          <w:b/>
          <w:bCs/>
          <w:sz w:val="32"/>
          <w:szCs w:val="32"/>
        </w:rPr>
      </w:pPr>
    </w:p>
    <w:p w:rsidR="00C85085" w:rsidRPr="007F5D26" w:rsidRDefault="00C85085" w:rsidP="007F5D26">
      <w:pPr>
        <w:spacing w:after="120"/>
        <w:jc w:val="center"/>
        <w:rPr>
          <w:rFonts w:asciiTheme="minorHAnsi" w:hAnsiTheme="minorHAnsi" w:cs="Garamond-Bold"/>
          <w:b/>
          <w:bCs/>
          <w:sz w:val="32"/>
          <w:szCs w:val="32"/>
        </w:rPr>
      </w:pPr>
    </w:p>
    <w:p w:rsidR="00C85085" w:rsidRPr="007F5D26" w:rsidRDefault="007A78C9" w:rsidP="007F5D26">
      <w:pPr>
        <w:spacing w:after="120"/>
        <w:jc w:val="center"/>
        <w:rPr>
          <w:rFonts w:asciiTheme="minorHAnsi" w:hAnsiTheme="minorHAnsi" w:cs="Garamond-Bold"/>
          <w:b/>
          <w:bCs/>
          <w:sz w:val="44"/>
          <w:szCs w:val="44"/>
        </w:rPr>
      </w:pPr>
      <w:r w:rsidRPr="007F5D26">
        <w:rPr>
          <w:rFonts w:asciiTheme="minorHAnsi" w:hAnsiTheme="minorHAnsi" w:cs="Garamond-Bold"/>
          <w:b/>
          <w:bCs/>
          <w:sz w:val="44"/>
          <w:szCs w:val="44"/>
        </w:rPr>
        <w:t>INFORMATIVA PRIVACY</w:t>
      </w:r>
    </w:p>
    <w:p w:rsidR="00C85085" w:rsidRPr="007F5D26" w:rsidRDefault="00C85085" w:rsidP="007F5D26">
      <w:pPr>
        <w:spacing w:after="120"/>
        <w:jc w:val="center"/>
        <w:rPr>
          <w:rFonts w:asciiTheme="minorHAnsi" w:hAnsiTheme="minorHAnsi" w:cs="Garamond-Bold"/>
          <w:b/>
          <w:bCs/>
          <w:sz w:val="32"/>
          <w:szCs w:val="32"/>
        </w:rPr>
      </w:pPr>
    </w:p>
    <w:p w:rsidR="00C85085" w:rsidRPr="007F5D26" w:rsidRDefault="00C85085" w:rsidP="007F5D26">
      <w:pPr>
        <w:spacing w:after="120"/>
        <w:jc w:val="center"/>
        <w:rPr>
          <w:rFonts w:asciiTheme="minorHAnsi" w:hAnsiTheme="minorHAnsi" w:cs="Garamond-Bold"/>
          <w:b/>
          <w:bCs/>
          <w:sz w:val="32"/>
          <w:szCs w:val="32"/>
        </w:rPr>
      </w:pPr>
    </w:p>
    <w:p w:rsidR="005F6F87" w:rsidRPr="00C85085" w:rsidRDefault="005F6F87">
      <w:pPr>
        <w:rPr>
          <w:rFonts w:asciiTheme="minorHAnsi" w:hAnsiTheme="minorHAnsi" w:cs="Arial"/>
          <w:bCs/>
          <w:smallCaps/>
        </w:rPr>
      </w:pPr>
      <w:r w:rsidRPr="00C85085">
        <w:rPr>
          <w:rFonts w:asciiTheme="minorHAnsi" w:hAnsiTheme="minorHAnsi" w:cs="Arial"/>
          <w:bCs/>
          <w:smallCaps/>
        </w:rPr>
        <w:br w:type="page"/>
      </w:r>
    </w:p>
    <w:p w:rsidR="005F6F87" w:rsidRPr="005F6F87" w:rsidRDefault="005F6F87" w:rsidP="005F6F87">
      <w:pPr>
        <w:autoSpaceDE w:val="0"/>
        <w:autoSpaceDN w:val="0"/>
        <w:adjustRightInd w:val="0"/>
        <w:ind w:left="567" w:hanging="283"/>
        <w:jc w:val="center"/>
        <w:rPr>
          <w:rFonts w:asciiTheme="minorHAnsi" w:hAnsiTheme="minorHAnsi" w:cs="Arial"/>
          <w:bCs/>
          <w:smallCaps/>
          <w:sz w:val="30"/>
          <w:szCs w:val="30"/>
        </w:rPr>
      </w:pPr>
      <w:r w:rsidRPr="005F6F87">
        <w:rPr>
          <w:rFonts w:asciiTheme="minorHAnsi" w:hAnsiTheme="minorHAnsi" w:cs="Arial"/>
          <w:bCs/>
          <w:smallCaps/>
          <w:sz w:val="30"/>
          <w:szCs w:val="30"/>
        </w:rPr>
        <w:lastRenderedPageBreak/>
        <w:t>INFORMATIVA SULLA PRIVACY E</w:t>
      </w:r>
    </w:p>
    <w:p w:rsidR="005F6F87" w:rsidRDefault="005F6F87" w:rsidP="005F6F87">
      <w:pPr>
        <w:autoSpaceDE w:val="0"/>
        <w:autoSpaceDN w:val="0"/>
        <w:adjustRightInd w:val="0"/>
        <w:ind w:left="567" w:hanging="283"/>
        <w:jc w:val="center"/>
        <w:rPr>
          <w:rFonts w:asciiTheme="minorHAnsi" w:hAnsiTheme="minorHAnsi" w:cs="Arial"/>
          <w:bCs/>
          <w:smallCaps/>
          <w:sz w:val="32"/>
          <w:szCs w:val="22"/>
        </w:rPr>
      </w:pPr>
      <w:r w:rsidRPr="005F6F87">
        <w:rPr>
          <w:rFonts w:asciiTheme="minorHAnsi" w:hAnsiTheme="minorHAnsi" w:cs="Arial"/>
          <w:bCs/>
          <w:smallCaps/>
          <w:sz w:val="30"/>
          <w:szCs w:val="30"/>
        </w:rPr>
        <w:t xml:space="preserve"> RACCOLTA DEL CONSENSO AL TRATTAMENTO DEI DATI PERSONALI</w:t>
      </w:r>
    </w:p>
    <w:p w:rsidR="005F6F87" w:rsidRPr="005F6F87" w:rsidRDefault="005F6F87" w:rsidP="005F6F87">
      <w:pPr>
        <w:autoSpaceDE w:val="0"/>
        <w:autoSpaceDN w:val="0"/>
        <w:adjustRightInd w:val="0"/>
        <w:ind w:left="567" w:hanging="283"/>
        <w:jc w:val="center"/>
        <w:rPr>
          <w:rFonts w:asciiTheme="minorHAnsi" w:hAnsiTheme="minorHAnsi" w:cs="Arial"/>
          <w:bCs/>
          <w:smallCaps/>
          <w:sz w:val="10"/>
          <w:szCs w:val="10"/>
        </w:rPr>
      </w:pPr>
    </w:p>
    <w:p w:rsidR="00C85085" w:rsidRDefault="002554AF" w:rsidP="00C85085">
      <w:pPr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5A77C2">
        <w:rPr>
          <w:rFonts w:asciiTheme="minorHAnsi" w:hAnsiTheme="minorHAnsi" w:cs="Arial"/>
          <w:bCs/>
          <w:smallCaps/>
          <w:sz w:val="20"/>
          <w:szCs w:val="20"/>
        </w:rPr>
        <w:t xml:space="preserve">Da sottoscrivere da parte del titolare dell’impresa, del libero professionista, degli associati </w:t>
      </w:r>
      <w:r w:rsidR="001F1EE6" w:rsidRPr="005A77C2">
        <w:rPr>
          <w:rFonts w:asciiTheme="minorHAnsi" w:hAnsiTheme="minorHAnsi" w:cs="Arial"/>
          <w:bCs/>
          <w:smallCaps/>
          <w:sz w:val="20"/>
          <w:szCs w:val="20"/>
        </w:rPr>
        <w:t>dell</w:t>
      </w:r>
      <w:r w:rsidR="001F1EE6">
        <w:rPr>
          <w:rFonts w:asciiTheme="minorHAnsi" w:hAnsiTheme="minorHAnsi" w:cs="Arial"/>
          <w:bCs/>
          <w:smallCaps/>
          <w:sz w:val="20"/>
          <w:szCs w:val="20"/>
        </w:rPr>
        <w:t>’a</w:t>
      </w:r>
      <w:r w:rsidR="001F1EE6" w:rsidRPr="005A77C2">
        <w:rPr>
          <w:rFonts w:asciiTheme="minorHAnsi" w:hAnsiTheme="minorHAnsi" w:cs="Arial"/>
          <w:bCs/>
          <w:smallCaps/>
          <w:sz w:val="20"/>
          <w:szCs w:val="20"/>
        </w:rPr>
        <w:t xml:space="preserve">ssociazione </w:t>
      </w:r>
      <w:r w:rsidRPr="005A77C2">
        <w:rPr>
          <w:rFonts w:asciiTheme="minorHAnsi" w:hAnsiTheme="minorHAnsi" w:cs="Arial"/>
          <w:bCs/>
          <w:smallCaps/>
          <w:sz w:val="20"/>
          <w:szCs w:val="20"/>
        </w:rPr>
        <w:t xml:space="preserve">professionale, dei legali rappresentanti delle </w:t>
      </w:r>
      <w:r w:rsidR="006F49E7">
        <w:rPr>
          <w:rFonts w:asciiTheme="minorHAnsi" w:hAnsiTheme="minorHAnsi" w:cs="Arial"/>
          <w:bCs/>
          <w:smallCaps/>
          <w:sz w:val="20"/>
          <w:szCs w:val="20"/>
        </w:rPr>
        <w:t xml:space="preserve">imprese </w:t>
      </w:r>
      <w:r w:rsidR="00A90148">
        <w:rPr>
          <w:rFonts w:asciiTheme="minorHAnsi" w:hAnsiTheme="minorHAnsi" w:cs="Arial"/>
          <w:bCs/>
          <w:smallCaps/>
          <w:sz w:val="20"/>
          <w:szCs w:val="20"/>
        </w:rPr>
        <w:t xml:space="preserve">partecipanti alle </w:t>
      </w:r>
      <w:r w:rsidR="006F49E7">
        <w:rPr>
          <w:rFonts w:asciiTheme="minorHAnsi" w:hAnsiTheme="minorHAnsi" w:cs="Arial"/>
          <w:bCs/>
          <w:smallCaps/>
          <w:sz w:val="20"/>
          <w:szCs w:val="20"/>
        </w:rPr>
        <w:t xml:space="preserve">associazioni temporanee d’impresa </w:t>
      </w:r>
      <w:r w:rsidRPr="005A77C2">
        <w:rPr>
          <w:rFonts w:asciiTheme="minorHAnsi" w:hAnsiTheme="minorHAnsi" w:cs="Arial"/>
          <w:bCs/>
          <w:smallCaps/>
          <w:sz w:val="20"/>
          <w:szCs w:val="20"/>
        </w:rPr>
        <w:t xml:space="preserve">ati o rti, </w:t>
      </w:r>
      <w:r w:rsidR="006F49E7">
        <w:rPr>
          <w:rFonts w:asciiTheme="minorHAnsi" w:hAnsiTheme="minorHAnsi" w:cs="Arial"/>
          <w:bCs/>
          <w:smallCaps/>
          <w:sz w:val="20"/>
          <w:szCs w:val="20"/>
        </w:rPr>
        <w:t xml:space="preserve">dei legali rappresentanti delle imprese partecipanti alla rete d’impresa, </w:t>
      </w:r>
      <w:r w:rsidRPr="005A77C2">
        <w:rPr>
          <w:rFonts w:asciiTheme="minorHAnsi" w:hAnsiTheme="minorHAnsi" w:cs="Arial"/>
          <w:bCs/>
          <w:smallCaps/>
          <w:sz w:val="20"/>
          <w:szCs w:val="20"/>
        </w:rPr>
        <w:t>da parte di tutti i soci</w:t>
      </w:r>
      <w:r w:rsidR="001F1EE6">
        <w:rPr>
          <w:rFonts w:asciiTheme="minorHAnsi" w:hAnsiTheme="minorHAnsi" w:cs="Arial"/>
          <w:bCs/>
          <w:smallCaps/>
          <w:sz w:val="20"/>
          <w:szCs w:val="20"/>
        </w:rPr>
        <w:t xml:space="preserve"> </w:t>
      </w:r>
      <w:r w:rsidR="000E55B9" w:rsidRPr="005A77C2">
        <w:rPr>
          <w:rFonts w:asciiTheme="minorHAnsi" w:hAnsiTheme="minorHAnsi" w:cs="Arial"/>
          <w:bCs/>
          <w:smallCaps/>
          <w:sz w:val="20"/>
          <w:szCs w:val="20"/>
        </w:rPr>
        <w:t>(nel caso di socio persona giuridica, i legali rappresentanti delle società partecipanti)</w:t>
      </w:r>
    </w:p>
    <w:p w:rsidR="00771B03" w:rsidRPr="005F6F87" w:rsidRDefault="003F6464" w:rsidP="005F6F87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F6F87">
        <w:rPr>
          <w:rFonts w:asciiTheme="minorHAnsi" w:hAnsiTheme="minorHAnsi" w:cs="Arial"/>
          <w:sz w:val="20"/>
          <w:szCs w:val="20"/>
        </w:rPr>
        <w:t>La Regione Molise</w:t>
      </w:r>
      <w:r w:rsidR="00771B03" w:rsidRPr="005F6F87">
        <w:rPr>
          <w:rFonts w:asciiTheme="minorHAnsi" w:hAnsiTheme="minorHAnsi" w:cs="Arial"/>
          <w:sz w:val="20"/>
          <w:szCs w:val="20"/>
        </w:rPr>
        <w:t>, nello svolgimento dei propri compiti istituzionali nell’ambito delle politiche per l’attuazione di programmi e misure di sostegno e promozione dello sviluppo economico,</w:t>
      </w:r>
      <w:r w:rsidR="007C7080" w:rsidRPr="005F6F87">
        <w:rPr>
          <w:rFonts w:asciiTheme="minorHAnsi" w:hAnsiTheme="minorHAnsi" w:cs="Arial"/>
          <w:sz w:val="20"/>
          <w:szCs w:val="20"/>
        </w:rPr>
        <w:t xml:space="preserve"> nella sua qualità di Titolare</w:t>
      </w:r>
      <w:r w:rsidR="00771B03" w:rsidRPr="005F6F87">
        <w:rPr>
          <w:rFonts w:asciiTheme="minorHAnsi" w:hAnsiTheme="minorHAnsi" w:cs="Arial"/>
          <w:sz w:val="20"/>
          <w:szCs w:val="20"/>
        </w:rPr>
        <w:t xml:space="preserve"> del trattamento, La informa di quanto segue.</w:t>
      </w:r>
    </w:p>
    <w:p w:rsidR="00771B03" w:rsidRPr="005F6F87" w:rsidRDefault="00771B03" w:rsidP="00FB7AD0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F6F87">
        <w:rPr>
          <w:rFonts w:asciiTheme="minorHAnsi" w:hAnsiTheme="minorHAnsi" w:cs="Arial"/>
          <w:sz w:val="20"/>
          <w:szCs w:val="20"/>
        </w:rPr>
        <w:t>I Suoi dati personali, da Lei facoltativamente</w:t>
      </w:r>
      <w:r w:rsidR="007C7080" w:rsidRPr="005F6F87">
        <w:rPr>
          <w:rFonts w:asciiTheme="minorHAnsi" w:hAnsiTheme="minorHAnsi" w:cs="Arial"/>
          <w:sz w:val="20"/>
          <w:szCs w:val="20"/>
        </w:rPr>
        <w:t xml:space="preserve"> forniti, saranno utilizzati dal Titolare</w:t>
      </w:r>
      <w:r w:rsidRPr="005F6F87">
        <w:rPr>
          <w:rFonts w:asciiTheme="minorHAnsi" w:hAnsiTheme="minorHAnsi" w:cs="Arial"/>
          <w:sz w:val="20"/>
          <w:szCs w:val="20"/>
        </w:rPr>
        <w:t xml:space="preserve"> nelle varie fasi del procedimento di valutazione della domanda per finalità strettamente inerenti la gestione della selezione e tutte le eventuali fasi successive (accoglimento, diniego, </w:t>
      </w:r>
      <w:r w:rsidR="007C7080" w:rsidRPr="005F6F87">
        <w:rPr>
          <w:rFonts w:asciiTheme="minorHAnsi" w:hAnsiTheme="minorHAnsi" w:cs="Arial"/>
          <w:sz w:val="20"/>
          <w:szCs w:val="20"/>
        </w:rPr>
        <w:t xml:space="preserve">controllo, </w:t>
      </w:r>
      <w:r w:rsidRPr="005F6F87">
        <w:rPr>
          <w:rFonts w:asciiTheme="minorHAnsi" w:hAnsiTheme="minorHAnsi" w:cs="Arial"/>
          <w:sz w:val="20"/>
          <w:szCs w:val="20"/>
        </w:rPr>
        <w:t xml:space="preserve">revoca, ecc.), secondo quanto previsto dall’Avviso Pubblico, nonché per eventuali finalità di difesa in giudizio e, se Lei rilascerà il Suo consenso, per finalità di monitoraggio della soddisfazione della clientela e di invio di newsletter o altre comunicazioni istituzionali. </w:t>
      </w:r>
    </w:p>
    <w:p w:rsidR="003414E3" w:rsidRPr="005F6F87" w:rsidRDefault="00771B03" w:rsidP="00FB7AD0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="Arial"/>
          <w:sz w:val="20"/>
          <w:szCs w:val="20"/>
          <w:highlight w:val="yellow"/>
        </w:rPr>
      </w:pPr>
      <w:r w:rsidRPr="005F6F87">
        <w:rPr>
          <w:rFonts w:asciiTheme="minorHAnsi" w:hAnsiTheme="minorHAnsi" w:cs="Arial"/>
          <w:sz w:val="20"/>
          <w:szCs w:val="20"/>
        </w:rPr>
        <w:t xml:space="preserve">Per il perseguimento delle predette finalità, il Titolare raccoglie i </w:t>
      </w:r>
      <w:r w:rsidR="00643C63">
        <w:rPr>
          <w:rFonts w:asciiTheme="minorHAnsi" w:hAnsiTheme="minorHAnsi" w:cs="Arial"/>
          <w:sz w:val="20"/>
          <w:szCs w:val="20"/>
        </w:rPr>
        <w:t>s</w:t>
      </w:r>
      <w:r w:rsidR="00643C63" w:rsidRPr="005F6F87">
        <w:rPr>
          <w:rFonts w:asciiTheme="minorHAnsi" w:hAnsiTheme="minorHAnsi" w:cs="Arial"/>
          <w:sz w:val="20"/>
          <w:szCs w:val="20"/>
        </w:rPr>
        <w:t xml:space="preserve">uoi </w:t>
      </w:r>
      <w:r w:rsidRPr="005F6F87">
        <w:rPr>
          <w:rFonts w:asciiTheme="minorHAnsi" w:hAnsiTheme="minorHAnsi" w:cs="Arial"/>
          <w:sz w:val="20"/>
          <w:szCs w:val="20"/>
        </w:rPr>
        <w:t>dati e li elabora con modalità sia cartacee che informatiche, avvalendosi di Responsabili esterni all’uopo selezionati.</w:t>
      </w:r>
    </w:p>
    <w:p w:rsidR="00D47394" w:rsidRPr="005F6F87" w:rsidRDefault="00D47394" w:rsidP="00FB7AD0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F6F87">
        <w:rPr>
          <w:rFonts w:asciiTheme="minorHAnsi" w:hAnsiTheme="minorHAnsi" w:cs="Arial"/>
          <w:sz w:val="20"/>
          <w:szCs w:val="20"/>
        </w:rPr>
        <w:t>Le informazioni che La riguardano potranno, altresì, essere utili</w:t>
      </w:r>
      <w:r w:rsidR="00997206" w:rsidRPr="005F6F87">
        <w:rPr>
          <w:rFonts w:asciiTheme="minorHAnsi" w:hAnsiTheme="minorHAnsi" w:cs="Arial"/>
          <w:sz w:val="20"/>
          <w:szCs w:val="20"/>
        </w:rPr>
        <w:t>zzate da dipendenti della Regione Molise</w:t>
      </w:r>
      <w:r w:rsidRPr="005F6F87">
        <w:rPr>
          <w:rFonts w:asciiTheme="minorHAnsi" w:hAnsiTheme="minorHAnsi" w:cs="Arial"/>
          <w:sz w:val="20"/>
          <w:szCs w:val="20"/>
        </w:rPr>
        <w:t>, che ricoprono la qualifica di Responsabili o di Incaricati del trattamento, per il compimento delle ope</w:t>
      </w:r>
      <w:r w:rsidR="00997206" w:rsidRPr="005F6F87">
        <w:rPr>
          <w:rFonts w:asciiTheme="minorHAnsi" w:hAnsiTheme="minorHAnsi" w:cs="Arial"/>
          <w:sz w:val="20"/>
          <w:szCs w:val="20"/>
        </w:rPr>
        <w:t>razioni connesse alle</w:t>
      </w:r>
      <w:r w:rsidR="003414E3" w:rsidRPr="005F6F87">
        <w:rPr>
          <w:rFonts w:asciiTheme="minorHAnsi" w:hAnsiTheme="minorHAnsi" w:cs="Arial"/>
          <w:sz w:val="20"/>
          <w:szCs w:val="20"/>
        </w:rPr>
        <w:t xml:space="preserve"> finalità sopra descritte, o da</w:t>
      </w:r>
      <w:r w:rsidRPr="005F6F87">
        <w:rPr>
          <w:rFonts w:asciiTheme="minorHAnsi" w:hAnsiTheme="minorHAnsi" w:cs="Arial"/>
          <w:sz w:val="20"/>
          <w:szCs w:val="20"/>
        </w:rPr>
        <w:t xml:space="preserve"> soggetti terzi che ricoprono la qualifica di Responsabili esterni del trattamento.</w:t>
      </w:r>
    </w:p>
    <w:p w:rsidR="00771B03" w:rsidRPr="003269DE" w:rsidRDefault="00771B03" w:rsidP="00FB7AD0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F6F87">
        <w:rPr>
          <w:rFonts w:asciiTheme="minorHAnsi" w:hAnsiTheme="minorHAnsi" w:cs="Arial"/>
          <w:sz w:val="20"/>
          <w:szCs w:val="20"/>
        </w:rPr>
        <w:t xml:space="preserve">I suoi dati potranno essere comunicati, per le </w:t>
      </w:r>
      <w:r w:rsidR="007C7080" w:rsidRPr="005F6F87">
        <w:rPr>
          <w:rFonts w:asciiTheme="minorHAnsi" w:hAnsiTheme="minorHAnsi" w:cs="Arial"/>
          <w:sz w:val="20"/>
          <w:szCs w:val="20"/>
        </w:rPr>
        <w:t>finalità di cui sopra, a</w:t>
      </w:r>
      <w:r w:rsidRPr="005F6F87">
        <w:rPr>
          <w:rFonts w:asciiTheme="minorHAnsi" w:hAnsiTheme="minorHAnsi" w:cs="Arial"/>
          <w:sz w:val="20"/>
          <w:szCs w:val="20"/>
        </w:rPr>
        <w:t xml:space="preserve"> soggetti che intervengono nel processo amministrativo del Titolare, nonché a soggetti nei </w:t>
      </w:r>
      <w:r w:rsidR="003C5029" w:rsidRPr="005F6F87">
        <w:rPr>
          <w:rFonts w:asciiTheme="minorHAnsi" w:hAnsiTheme="minorHAnsi" w:cs="Arial"/>
          <w:sz w:val="20"/>
          <w:szCs w:val="20"/>
        </w:rPr>
        <w:t xml:space="preserve">cui </w:t>
      </w:r>
      <w:r w:rsidRPr="005F6F87">
        <w:rPr>
          <w:rFonts w:asciiTheme="minorHAnsi" w:hAnsiTheme="minorHAnsi" w:cs="Arial"/>
          <w:sz w:val="20"/>
          <w:szCs w:val="20"/>
        </w:rPr>
        <w:t>confronti la comunicazione di Suoi dati risponde a specifici obblighi normativi, quali altri enti pubblici e ministeri.</w:t>
      </w:r>
      <w:r w:rsidR="00643C63">
        <w:rPr>
          <w:rFonts w:asciiTheme="minorHAnsi" w:hAnsiTheme="minorHAnsi" w:cs="Arial"/>
          <w:sz w:val="20"/>
          <w:szCs w:val="20"/>
        </w:rPr>
        <w:t xml:space="preserve"> </w:t>
      </w:r>
      <w:r w:rsidRPr="005F6F87">
        <w:rPr>
          <w:rFonts w:asciiTheme="minorHAnsi" w:hAnsiTheme="minorHAnsi" w:cs="Arial"/>
          <w:sz w:val="20"/>
          <w:szCs w:val="20"/>
        </w:rPr>
        <w:t xml:space="preserve">Tali Enti agiranno in qualità di autonomi “Titolari” delle </w:t>
      </w:r>
      <w:r w:rsidRPr="003269DE">
        <w:rPr>
          <w:rFonts w:asciiTheme="minorHAnsi" w:hAnsiTheme="minorHAnsi" w:cs="Arial"/>
          <w:sz w:val="20"/>
          <w:szCs w:val="20"/>
        </w:rPr>
        <w:t>operazioni di trattamento.</w:t>
      </w:r>
    </w:p>
    <w:p w:rsidR="00771B03" w:rsidRPr="003269DE" w:rsidRDefault="00771B03" w:rsidP="00FB7AD0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3269DE">
        <w:rPr>
          <w:rFonts w:asciiTheme="minorHAnsi" w:hAnsiTheme="minorHAnsi" w:cs="Arial"/>
          <w:sz w:val="20"/>
          <w:szCs w:val="20"/>
        </w:rPr>
        <w:t xml:space="preserve">Le informazioni che La riguardano </w:t>
      </w:r>
      <w:r w:rsidR="003C5029" w:rsidRPr="003269DE">
        <w:rPr>
          <w:rFonts w:asciiTheme="minorHAnsi" w:hAnsiTheme="minorHAnsi" w:cs="Arial"/>
          <w:sz w:val="20"/>
          <w:szCs w:val="20"/>
        </w:rPr>
        <w:t>saranno</w:t>
      </w:r>
      <w:r w:rsidRPr="003269DE">
        <w:rPr>
          <w:rFonts w:asciiTheme="minorHAnsi" w:hAnsiTheme="minorHAnsi" w:cs="Arial"/>
          <w:sz w:val="20"/>
          <w:szCs w:val="20"/>
        </w:rPr>
        <w:t xml:space="preserve">, </w:t>
      </w:r>
      <w:r w:rsidR="003414E3" w:rsidRPr="003269DE">
        <w:rPr>
          <w:rFonts w:asciiTheme="minorHAnsi" w:hAnsiTheme="minorHAnsi" w:cs="Arial"/>
          <w:sz w:val="20"/>
          <w:szCs w:val="20"/>
        </w:rPr>
        <w:t>inoltre</w:t>
      </w:r>
      <w:r w:rsidRPr="003269DE">
        <w:rPr>
          <w:rFonts w:asciiTheme="minorHAnsi" w:hAnsiTheme="minorHAnsi" w:cs="Arial"/>
          <w:sz w:val="20"/>
          <w:szCs w:val="20"/>
        </w:rPr>
        <w:t xml:space="preserve">, </w:t>
      </w:r>
      <w:r w:rsidR="003C5029" w:rsidRPr="003269DE">
        <w:rPr>
          <w:rFonts w:asciiTheme="minorHAnsi" w:hAnsiTheme="minorHAnsi" w:cs="Arial"/>
          <w:sz w:val="20"/>
          <w:szCs w:val="20"/>
        </w:rPr>
        <w:t>comunicate alla</w:t>
      </w:r>
      <w:r w:rsidRPr="003269DE">
        <w:rPr>
          <w:rFonts w:asciiTheme="minorHAnsi" w:hAnsiTheme="minorHAnsi" w:cs="Arial"/>
          <w:sz w:val="20"/>
          <w:szCs w:val="20"/>
        </w:rPr>
        <w:t xml:space="preserve"> Regione</w:t>
      </w:r>
      <w:r w:rsidR="003C5029" w:rsidRPr="003269DE">
        <w:rPr>
          <w:rFonts w:asciiTheme="minorHAnsi" w:hAnsiTheme="minorHAnsi" w:cs="Arial"/>
          <w:sz w:val="20"/>
          <w:szCs w:val="20"/>
        </w:rPr>
        <w:t xml:space="preserve"> Molise</w:t>
      </w:r>
      <w:r w:rsidRPr="003269DE">
        <w:rPr>
          <w:rFonts w:asciiTheme="minorHAnsi" w:hAnsiTheme="minorHAnsi" w:cs="Arial"/>
          <w:sz w:val="20"/>
          <w:szCs w:val="20"/>
        </w:rPr>
        <w:t xml:space="preserve">, </w:t>
      </w:r>
      <w:r w:rsidR="003C5029" w:rsidRPr="003269DE">
        <w:rPr>
          <w:rFonts w:asciiTheme="minorHAnsi" w:hAnsiTheme="minorHAnsi" w:cs="Arial"/>
          <w:sz w:val="20"/>
          <w:szCs w:val="20"/>
        </w:rPr>
        <w:t xml:space="preserve">che agirà in qualità di autonomo “Titolare” delle operazioni di finanziamento, </w:t>
      </w:r>
      <w:r w:rsidRPr="003269DE">
        <w:rPr>
          <w:rFonts w:asciiTheme="minorHAnsi" w:hAnsiTheme="minorHAnsi" w:cs="Arial"/>
          <w:sz w:val="20"/>
          <w:szCs w:val="20"/>
        </w:rPr>
        <w:t>per il compimento delle operazioni conness</w:t>
      </w:r>
      <w:r w:rsidR="003C5029" w:rsidRPr="003269DE">
        <w:rPr>
          <w:rFonts w:asciiTheme="minorHAnsi" w:hAnsiTheme="minorHAnsi" w:cs="Arial"/>
          <w:sz w:val="20"/>
          <w:szCs w:val="20"/>
        </w:rPr>
        <w:t>e alla finalità sopra descritte</w:t>
      </w:r>
      <w:r w:rsidR="00D47394" w:rsidRPr="003269DE">
        <w:rPr>
          <w:rFonts w:asciiTheme="minorHAnsi" w:hAnsiTheme="minorHAnsi" w:cs="Arial"/>
          <w:sz w:val="20"/>
          <w:szCs w:val="20"/>
        </w:rPr>
        <w:t>.</w:t>
      </w:r>
    </w:p>
    <w:p w:rsidR="00771B03" w:rsidRPr="005F6F87" w:rsidRDefault="00771B03" w:rsidP="00FB7AD0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3269DE">
        <w:rPr>
          <w:rFonts w:asciiTheme="minorHAnsi" w:hAnsiTheme="minorHAnsi" w:cs="Arial"/>
          <w:sz w:val="20"/>
          <w:szCs w:val="20"/>
        </w:rPr>
        <w:t>I Suoi dati personali non saranno soggetti a trasferimento all’estero.</w:t>
      </w:r>
    </w:p>
    <w:p w:rsidR="00C85085" w:rsidRDefault="00771B03" w:rsidP="00FB7AD0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5F6F87">
        <w:rPr>
          <w:rFonts w:asciiTheme="minorHAnsi" w:hAnsiTheme="minorHAnsi" w:cs="Arial"/>
          <w:sz w:val="20"/>
          <w:szCs w:val="20"/>
        </w:rPr>
        <w:t>In ogni momento Lei potrà esercitare i diritti di cui all’art. 7 del D.Lgs. 196/03</w:t>
      </w:r>
      <w:r w:rsidR="00643C63">
        <w:rPr>
          <w:rFonts w:asciiTheme="minorHAnsi" w:hAnsiTheme="minorHAnsi" w:cs="Arial"/>
          <w:sz w:val="20"/>
          <w:szCs w:val="20"/>
        </w:rPr>
        <w:t>,</w:t>
      </w:r>
      <w:r w:rsidRPr="005F6F87">
        <w:rPr>
          <w:rFonts w:asciiTheme="minorHAnsi" w:hAnsiTheme="minorHAnsi" w:cs="Arial"/>
          <w:sz w:val="20"/>
          <w:szCs w:val="20"/>
        </w:rPr>
        <w:t xml:space="preserve"> quali il diritto di accesso, di opposizione al trattamento, di </w:t>
      </w:r>
      <w:r w:rsidR="00C85085">
        <w:rPr>
          <w:rFonts w:asciiTheme="minorHAnsi" w:hAnsiTheme="minorHAnsi" w:cs="Arial"/>
          <w:sz w:val="20"/>
          <w:szCs w:val="20"/>
        </w:rPr>
        <w:t>integrazione/rettifica dei dati.</w:t>
      </w:r>
    </w:p>
    <w:p w:rsidR="00771B03" w:rsidRPr="005F6F87" w:rsidRDefault="00D90505" w:rsidP="00FB7AD0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B50C30">
        <w:rPr>
          <w:rFonts w:asciiTheme="minorHAnsi" w:hAnsiTheme="minorHAnsi" w:cs="Arial"/>
          <w:sz w:val="20"/>
          <w:szCs w:val="20"/>
        </w:rPr>
        <w:t>Il/La sottoscritto/a _____________________________</w:t>
      </w:r>
      <w:r w:rsidR="00C30256" w:rsidRPr="00B50C30">
        <w:rPr>
          <w:rFonts w:asciiTheme="minorHAnsi" w:hAnsiTheme="minorHAnsi" w:cs="Arial"/>
          <w:sz w:val="20"/>
          <w:szCs w:val="20"/>
        </w:rPr>
        <w:t>__</w:t>
      </w:r>
      <w:r w:rsidRPr="00B50C30">
        <w:rPr>
          <w:rFonts w:asciiTheme="minorHAnsi" w:hAnsiTheme="minorHAnsi" w:cs="Arial"/>
          <w:sz w:val="20"/>
          <w:szCs w:val="20"/>
        </w:rPr>
        <w:t>_ a</w:t>
      </w:r>
      <w:r w:rsidR="00771B03" w:rsidRPr="00B50C30">
        <w:rPr>
          <w:rFonts w:asciiTheme="minorHAnsi" w:hAnsiTheme="minorHAnsi" w:cs="Arial"/>
          <w:sz w:val="20"/>
          <w:szCs w:val="20"/>
        </w:rPr>
        <w:t>cquisita</w:t>
      </w:r>
      <w:r w:rsidR="00771B03" w:rsidRPr="005F6F87">
        <w:rPr>
          <w:rFonts w:asciiTheme="minorHAnsi" w:hAnsiTheme="minorHAnsi" w:cs="Arial"/>
          <w:sz w:val="20"/>
          <w:szCs w:val="20"/>
        </w:rPr>
        <w:t xml:space="preserve"> l’informativa di cui sopra, acconsente espressamente al trattamento dei suoi dati al fine di consentire il monitoraggio del livello di soddisfazione del servizio reso e di invio di newsletter e altre comunicazioni istituzionali.</w:t>
      </w:r>
    </w:p>
    <w:tbl>
      <w:tblPr>
        <w:tblW w:w="5000" w:type="pct"/>
        <w:tblLook w:val="04A0"/>
      </w:tblPr>
      <w:tblGrid>
        <w:gridCol w:w="4775"/>
        <w:gridCol w:w="5079"/>
      </w:tblGrid>
      <w:tr w:rsidR="00771B03" w:rsidRPr="005F6F87" w:rsidTr="007C7080">
        <w:trPr>
          <w:trHeight w:val="272"/>
        </w:trPr>
        <w:tc>
          <w:tcPr>
            <w:tcW w:w="2423" w:type="pct"/>
          </w:tcPr>
          <w:p w:rsidR="00870686" w:rsidRDefault="00870686" w:rsidP="007C7080">
            <w:pPr>
              <w:widowControl w:val="0"/>
              <w:spacing w:after="120" w:line="36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:rsidR="00771B03" w:rsidRPr="005F6F87" w:rsidRDefault="00771B03" w:rsidP="007C7080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5F6F87">
              <w:rPr>
                <w:rFonts w:asciiTheme="minorHAnsi" w:hAnsiTheme="minorHAnsi" w:cs="Arial"/>
                <w:sz w:val="20"/>
                <w:szCs w:val="20"/>
              </w:rPr>
              <w:t>Dat</w:t>
            </w:r>
            <w:r w:rsidR="003F6464" w:rsidRPr="005F6F87">
              <w:rPr>
                <w:rFonts w:asciiTheme="minorHAnsi" w:hAnsiTheme="minorHAnsi" w:cs="Arial"/>
                <w:sz w:val="20"/>
                <w:szCs w:val="20"/>
              </w:rPr>
              <w:t>a ___________________</w:t>
            </w:r>
          </w:p>
        </w:tc>
        <w:tc>
          <w:tcPr>
            <w:tcW w:w="2577" w:type="pct"/>
          </w:tcPr>
          <w:p w:rsidR="00870686" w:rsidRDefault="00870686" w:rsidP="007C7080">
            <w:pPr>
              <w:widowControl w:val="0"/>
              <w:spacing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FD0910" w:rsidRDefault="00FD0910" w:rsidP="005A0D06">
            <w:pPr>
              <w:widowControl w:val="0"/>
              <w:spacing w:after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771B03" w:rsidRPr="005F6F87" w:rsidRDefault="00771B03" w:rsidP="005A0D06">
            <w:pPr>
              <w:widowControl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6F87">
              <w:rPr>
                <w:rFonts w:asciiTheme="minorHAnsi" w:hAnsiTheme="minorHAnsi" w:cs="Arial"/>
                <w:sz w:val="20"/>
                <w:szCs w:val="20"/>
              </w:rPr>
              <w:t>Firma leggibile</w:t>
            </w:r>
            <w:r w:rsidR="005A0D06">
              <w:rPr>
                <w:rFonts w:asciiTheme="minorHAnsi" w:hAnsiTheme="minorHAnsi" w:cs="Arial"/>
                <w:sz w:val="20"/>
                <w:szCs w:val="20"/>
              </w:rPr>
              <w:t xml:space="preserve"> _________________</w:t>
            </w:r>
            <w:r w:rsidR="002234B8">
              <w:rPr>
                <w:rFonts w:asciiTheme="minorHAnsi" w:hAnsiTheme="minorHAnsi" w:cs="Arial"/>
                <w:sz w:val="20"/>
                <w:szCs w:val="20"/>
              </w:rPr>
              <w:t>_________</w:t>
            </w:r>
            <w:r w:rsidR="005A0D06">
              <w:rPr>
                <w:rFonts w:asciiTheme="minorHAnsi" w:hAnsiTheme="minorHAnsi" w:cs="Arial"/>
                <w:sz w:val="20"/>
                <w:szCs w:val="20"/>
              </w:rPr>
              <w:t>_______</w:t>
            </w:r>
            <w:r w:rsidRPr="005F6F87">
              <w:rPr>
                <w:rStyle w:val="Rimandonotaapidipagina"/>
                <w:rFonts w:ascii="Arial" w:hAnsi="Arial" w:cs="Arial"/>
                <w:sz w:val="20"/>
                <w:szCs w:val="20"/>
              </w:rPr>
              <w:footnoteReference w:id="2"/>
            </w:r>
          </w:p>
        </w:tc>
      </w:tr>
      <w:tr w:rsidR="00771B03" w:rsidRPr="006A5E6C" w:rsidTr="007C7080">
        <w:trPr>
          <w:trHeight w:val="272"/>
        </w:trPr>
        <w:tc>
          <w:tcPr>
            <w:tcW w:w="2423" w:type="pct"/>
          </w:tcPr>
          <w:p w:rsidR="00771B03" w:rsidRPr="006A5E6C" w:rsidRDefault="00771B03" w:rsidP="007C7080">
            <w:pPr>
              <w:widowControl w:val="0"/>
              <w:spacing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pct"/>
          </w:tcPr>
          <w:p w:rsidR="00771B03" w:rsidRPr="006A5E6C" w:rsidRDefault="00771B03" w:rsidP="00936F8A">
            <w:pPr>
              <w:widowControl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16E4" w:rsidRPr="00FC5507" w:rsidRDefault="00F116E4" w:rsidP="005F6F87">
      <w:pPr>
        <w:jc w:val="center"/>
        <w:rPr>
          <w:rFonts w:asciiTheme="minorHAnsi" w:hAnsiTheme="minorHAnsi" w:cs="Arial"/>
          <w:sz w:val="22"/>
          <w:szCs w:val="22"/>
        </w:rPr>
      </w:pPr>
    </w:p>
    <w:sectPr w:rsidR="00F116E4" w:rsidRPr="00FC5507" w:rsidSect="00C103B1">
      <w:headerReference w:type="default" r:id="rId13"/>
      <w:footerReference w:type="default" r:id="rId14"/>
      <w:pgSz w:w="11906" w:h="16838"/>
      <w:pgMar w:top="1417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AD0" w:rsidRDefault="00FB7AD0" w:rsidP="00112C8D">
      <w:r>
        <w:separator/>
      </w:r>
    </w:p>
  </w:endnote>
  <w:endnote w:type="continuationSeparator" w:id="1">
    <w:p w:rsidR="00FB7AD0" w:rsidRDefault="00FB7AD0" w:rsidP="00112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6611"/>
      <w:docPartObj>
        <w:docPartGallery w:val="Page Numbers (Bottom of Page)"/>
        <w:docPartUnique/>
      </w:docPartObj>
    </w:sdtPr>
    <w:sdtContent>
      <w:p w:rsidR="005F6F87" w:rsidRDefault="00D35A91">
        <w:pPr>
          <w:pStyle w:val="Pidipagina"/>
          <w:jc w:val="right"/>
          <w:rPr>
            <w:rFonts w:asciiTheme="minorHAnsi" w:hAnsiTheme="minorHAnsi"/>
            <w:sz w:val="22"/>
            <w:szCs w:val="22"/>
          </w:rPr>
        </w:pPr>
        <w:r w:rsidRPr="005F6F87">
          <w:rPr>
            <w:rFonts w:asciiTheme="minorHAnsi" w:hAnsiTheme="minorHAnsi"/>
            <w:sz w:val="22"/>
            <w:szCs w:val="22"/>
          </w:rPr>
          <w:fldChar w:fldCharType="begin"/>
        </w:r>
        <w:r w:rsidR="005F6F87" w:rsidRPr="005F6F87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5F6F87">
          <w:rPr>
            <w:rFonts w:asciiTheme="minorHAnsi" w:hAnsiTheme="minorHAnsi"/>
            <w:sz w:val="22"/>
            <w:szCs w:val="22"/>
          </w:rPr>
          <w:fldChar w:fldCharType="separate"/>
        </w:r>
        <w:r w:rsidR="000C6786">
          <w:rPr>
            <w:rFonts w:asciiTheme="minorHAnsi" w:hAnsiTheme="minorHAnsi"/>
            <w:noProof/>
            <w:sz w:val="22"/>
            <w:szCs w:val="22"/>
          </w:rPr>
          <w:t>2</w:t>
        </w:r>
        <w:r w:rsidRPr="005F6F87">
          <w:rPr>
            <w:rFonts w:asciiTheme="minorHAnsi" w:hAnsiTheme="minorHAnsi"/>
            <w:sz w:val="22"/>
            <w:szCs w:val="22"/>
          </w:rPr>
          <w:fldChar w:fldCharType="end"/>
        </w:r>
        <w:r w:rsidR="005F6F87">
          <w:rPr>
            <w:rFonts w:asciiTheme="minorHAnsi" w:hAnsiTheme="minorHAnsi"/>
            <w:sz w:val="22"/>
            <w:szCs w:val="22"/>
          </w:rPr>
          <w:t>/2</w:t>
        </w:r>
      </w:p>
      <w:p w:rsidR="005F6F87" w:rsidRPr="005F6F87" w:rsidRDefault="00D35A91">
        <w:pPr>
          <w:pStyle w:val="Pidipagina"/>
          <w:jc w:val="right"/>
          <w:rPr>
            <w:rFonts w:asciiTheme="minorHAnsi" w:hAnsiTheme="minorHAnsi"/>
            <w:sz w:val="22"/>
            <w:szCs w:val="22"/>
          </w:rPr>
        </w:pPr>
      </w:p>
    </w:sdtContent>
  </w:sdt>
  <w:p w:rsidR="005F6F87" w:rsidRDefault="005F6F8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AD0" w:rsidRDefault="00FB7AD0" w:rsidP="00112C8D">
      <w:r>
        <w:separator/>
      </w:r>
    </w:p>
  </w:footnote>
  <w:footnote w:type="continuationSeparator" w:id="1">
    <w:p w:rsidR="00FB7AD0" w:rsidRDefault="00FB7AD0" w:rsidP="00112C8D">
      <w:r>
        <w:continuationSeparator/>
      </w:r>
    </w:p>
  </w:footnote>
  <w:footnote w:id="2">
    <w:p w:rsidR="00FB7AD0" w:rsidRPr="003F522C" w:rsidRDefault="00FB7AD0" w:rsidP="00771B03">
      <w:pPr>
        <w:pStyle w:val="Testonotaapidipagina"/>
        <w:rPr>
          <w:rFonts w:asciiTheme="minorHAnsi" w:hAnsiTheme="minorHAnsi"/>
          <w:sz w:val="18"/>
          <w:szCs w:val="18"/>
        </w:rPr>
      </w:pPr>
      <w:r w:rsidRPr="007C5537">
        <w:rPr>
          <w:rStyle w:val="Rimandonotaapidipagina"/>
          <w:sz w:val="16"/>
          <w:szCs w:val="16"/>
        </w:rPr>
        <w:footnoteRef/>
      </w:r>
      <w:r w:rsidRPr="003F522C">
        <w:rPr>
          <w:rFonts w:asciiTheme="minorHAnsi" w:hAnsiTheme="minorHAnsi"/>
          <w:sz w:val="18"/>
          <w:szCs w:val="18"/>
        </w:rPr>
        <w:t>Allegare un documento di riconoscimento in corso di validità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D94" w:rsidRPr="00CB3D94" w:rsidRDefault="00CB3D94" w:rsidP="00CB3D94">
    <w:pPr>
      <w:autoSpaceDE w:val="0"/>
      <w:autoSpaceDN w:val="0"/>
      <w:adjustRightInd w:val="0"/>
      <w:ind w:left="567" w:hanging="283"/>
      <w:jc w:val="right"/>
      <w:rPr>
        <w:rFonts w:asciiTheme="minorHAnsi" w:hAnsiTheme="minorHAnsi" w:cs="Arial"/>
        <w:b/>
        <w:bCs/>
        <w:i/>
        <w:sz w:val="22"/>
        <w:szCs w:val="22"/>
      </w:rPr>
    </w:pPr>
    <w:r>
      <w:rPr>
        <w:rFonts w:asciiTheme="minorHAnsi" w:hAnsiTheme="minorHAnsi" w:cs="Arial"/>
        <w:b/>
        <w:bCs/>
        <w:i/>
        <w:sz w:val="22"/>
        <w:szCs w:val="22"/>
      </w:rPr>
      <w:t>Allegato 7</w: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68"/>
    </w:tblGrid>
    <w:tr w:rsidR="00FB7AD0" w:rsidTr="00C103B1">
      <w:trPr>
        <w:trHeight w:val="212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FB7AD0" w:rsidRPr="0010436A" w:rsidRDefault="00FB7AD0" w:rsidP="0053728E">
          <w:pPr>
            <w:autoSpaceDE w:val="0"/>
            <w:autoSpaceDN w:val="0"/>
            <w:adjustRightInd w:val="0"/>
            <w:ind w:left="567" w:hanging="283"/>
            <w:jc w:val="right"/>
            <w:rPr>
              <w:rFonts w:asciiTheme="minorHAnsi" w:hAnsiTheme="minorHAnsi" w:cs="Arial"/>
              <w:b/>
              <w:bCs/>
              <w:i/>
              <w:sz w:val="22"/>
              <w:szCs w:val="22"/>
            </w:rPr>
          </w:pPr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Informativa Privacy</w:t>
          </w:r>
          <w:r w:rsidR="00B41309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 – </w:t>
          </w:r>
          <w:r w:rsidR="000C6786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"</w:t>
          </w:r>
          <w:r w:rsidR="00E35753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impresa</w:t>
          </w:r>
          <w:r w:rsidR="0053728E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 esistente</w:t>
          </w:r>
          <w:r w:rsidR="000C6786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"</w:t>
          </w:r>
        </w:p>
      </w:tc>
    </w:tr>
  </w:tbl>
  <w:p w:rsidR="00FB7AD0" w:rsidRDefault="00FB7AD0" w:rsidP="00B41309">
    <w:pPr>
      <w:pStyle w:val="Intestazione"/>
      <w:ind w:left="40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>
    <w:nsid w:val="18C90910"/>
    <w:multiLevelType w:val="hybridMultilevel"/>
    <w:tmpl w:val="EC725F80"/>
    <w:lvl w:ilvl="0" w:tplc="EDB4B2B8">
      <w:start w:val="3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C8D"/>
    <w:rsid w:val="000011F6"/>
    <w:rsid w:val="0001035C"/>
    <w:rsid w:val="0002217C"/>
    <w:rsid w:val="00030BC9"/>
    <w:rsid w:val="000522D5"/>
    <w:rsid w:val="00053621"/>
    <w:rsid w:val="000720CF"/>
    <w:rsid w:val="0007666E"/>
    <w:rsid w:val="00081D51"/>
    <w:rsid w:val="000862AA"/>
    <w:rsid w:val="000C5642"/>
    <w:rsid w:val="000C6786"/>
    <w:rsid w:val="000C7EC9"/>
    <w:rsid w:val="000D2F0C"/>
    <w:rsid w:val="000E094F"/>
    <w:rsid w:val="000E55B9"/>
    <w:rsid w:val="000F1E09"/>
    <w:rsid w:val="0010436A"/>
    <w:rsid w:val="00112C8D"/>
    <w:rsid w:val="00142D94"/>
    <w:rsid w:val="0015674B"/>
    <w:rsid w:val="00156D59"/>
    <w:rsid w:val="001624D2"/>
    <w:rsid w:val="0017120C"/>
    <w:rsid w:val="00177E99"/>
    <w:rsid w:val="001944DD"/>
    <w:rsid w:val="001B316B"/>
    <w:rsid w:val="001B714D"/>
    <w:rsid w:val="001D559E"/>
    <w:rsid w:val="001F1EE6"/>
    <w:rsid w:val="002012F0"/>
    <w:rsid w:val="00204D08"/>
    <w:rsid w:val="00211C72"/>
    <w:rsid w:val="00217C3E"/>
    <w:rsid w:val="00221714"/>
    <w:rsid w:val="002234B8"/>
    <w:rsid w:val="002405A7"/>
    <w:rsid w:val="00245966"/>
    <w:rsid w:val="002554AF"/>
    <w:rsid w:val="00262C92"/>
    <w:rsid w:val="00263684"/>
    <w:rsid w:val="00275FE4"/>
    <w:rsid w:val="002A3CFB"/>
    <w:rsid w:val="002B7489"/>
    <w:rsid w:val="002D72EE"/>
    <w:rsid w:val="002E2C7D"/>
    <w:rsid w:val="002E34E3"/>
    <w:rsid w:val="002F33B5"/>
    <w:rsid w:val="00324D18"/>
    <w:rsid w:val="003269DE"/>
    <w:rsid w:val="003414E3"/>
    <w:rsid w:val="00347FEC"/>
    <w:rsid w:val="00352A14"/>
    <w:rsid w:val="0038139C"/>
    <w:rsid w:val="003A5862"/>
    <w:rsid w:val="003B4DFB"/>
    <w:rsid w:val="003B7A86"/>
    <w:rsid w:val="003C3A15"/>
    <w:rsid w:val="003C5029"/>
    <w:rsid w:val="003C5041"/>
    <w:rsid w:val="003D169C"/>
    <w:rsid w:val="003D27BC"/>
    <w:rsid w:val="003F522C"/>
    <w:rsid w:val="003F6464"/>
    <w:rsid w:val="00420784"/>
    <w:rsid w:val="004806E4"/>
    <w:rsid w:val="00482641"/>
    <w:rsid w:val="00495CE5"/>
    <w:rsid w:val="00497B2B"/>
    <w:rsid w:val="004A1671"/>
    <w:rsid w:val="004A4AD1"/>
    <w:rsid w:val="004C2BE6"/>
    <w:rsid w:val="00510165"/>
    <w:rsid w:val="00527D25"/>
    <w:rsid w:val="00532015"/>
    <w:rsid w:val="0053353E"/>
    <w:rsid w:val="005363C5"/>
    <w:rsid w:val="0053728E"/>
    <w:rsid w:val="00540904"/>
    <w:rsid w:val="00544A13"/>
    <w:rsid w:val="005579DE"/>
    <w:rsid w:val="00562B6E"/>
    <w:rsid w:val="00570E7C"/>
    <w:rsid w:val="005774CD"/>
    <w:rsid w:val="00582ABC"/>
    <w:rsid w:val="0058342C"/>
    <w:rsid w:val="00585FC9"/>
    <w:rsid w:val="005920BF"/>
    <w:rsid w:val="005A0D06"/>
    <w:rsid w:val="005F06B8"/>
    <w:rsid w:val="005F6F87"/>
    <w:rsid w:val="005F7D03"/>
    <w:rsid w:val="00601350"/>
    <w:rsid w:val="006048F2"/>
    <w:rsid w:val="00615D13"/>
    <w:rsid w:val="006322CF"/>
    <w:rsid w:val="0063518F"/>
    <w:rsid w:val="00643C63"/>
    <w:rsid w:val="00657730"/>
    <w:rsid w:val="006A2C07"/>
    <w:rsid w:val="006B0571"/>
    <w:rsid w:val="006B0C54"/>
    <w:rsid w:val="006B2929"/>
    <w:rsid w:val="006B5E7D"/>
    <w:rsid w:val="006D2887"/>
    <w:rsid w:val="006D442C"/>
    <w:rsid w:val="006E03DB"/>
    <w:rsid w:val="006E1C40"/>
    <w:rsid w:val="006E1C84"/>
    <w:rsid w:val="006F49E7"/>
    <w:rsid w:val="00701E98"/>
    <w:rsid w:val="00742B4F"/>
    <w:rsid w:val="00765EFD"/>
    <w:rsid w:val="0076646E"/>
    <w:rsid w:val="00771B03"/>
    <w:rsid w:val="0079014D"/>
    <w:rsid w:val="007A0BFA"/>
    <w:rsid w:val="007A2C7D"/>
    <w:rsid w:val="007A78C9"/>
    <w:rsid w:val="007B49AA"/>
    <w:rsid w:val="007C130A"/>
    <w:rsid w:val="007C7080"/>
    <w:rsid w:val="007D4F93"/>
    <w:rsid w:val="007F5D26"/>
    <w:rsid w:val="00825748"/>
    <w:rsid w:val="00832A01"/>
    <w:rsid w:val="0083511A"/>
    <w:rsid w:val="00851FC8"/>
    <w:rsid w:val="00870686"/>
    <w:rsid w:val="00870DD0"/>
    <w:rsid w:val="00872996"/>
    <w:rsid w:val="008C306B"/>
    <w:rsid w:val="008C770D"/>
    <w:rsid w:val="008D2157"/>
    <w:rsid w:val="008E2145"/>
    <w:rsid w:val="008F4436"/>
    <w:rsid w:val="009047BB"/>
    <w:rsid w:val="00912060"/>
    <w:rsid w:val="00924DB7"/>
    <w:rsid w:val="00936F8A"/>
    <w:rsid w:val="00937B5F"/>
    <w:rsid w:val="00954AC4"/>
    <w:rsid w:val="00955D49"/>
    <w:rsid w:val="009678C1"/>
    <w:rsid w:val="00972291"/>
    <w:rsid w:val="00986AEF"/>
    <w:rsid w:val="00987867"/>
    <w:rsid w:val="00997206"/>
    <w:rsid w:val="009A280C"/>
    <w:rsid w:val="009C4C2E"/>
    <w:rsid w:val="009C64B1"/>
    <w:rsid w:val="009C738A"/>
    <w:rsid w:val="009E3610"/>
    <w:rsid w:val="009E513A"/>
    <w:rsid w:val="009F2F6E"/>
    <w:rsid w:val="009F3560"/>
    <w:rsid w:val="009F3EAD"/>
    <w:rsid w:val="00A02FE9"/>
    <w:rsid w:val="00A178C1"/>
    <w:rsid w:val="00A25B41"/>
    <w:rsid w:val="00A57DAD"/>
    <w:rsid w:val="00A60509"/>
    <w:rsid w:val="00A676BA"/>
    <w:rsid w:val="00A90148"/>
    <w:rsid w:val="00A903DC"/>
    <w:rsid w:val="00A96282"/>
    <w:rsid w:val="00AA0284"/>
    <w:rsid w:val="00AA2901"/>
    <w:rsid w:val="00AD27BD"/>
    <w:rsid w:val="00B26BE3"/>
    <w:rsid w:val="00B41309"/>
    <w:rsid w:val="00B50C30"/>
    <w:rsid w:val="00B537AA"/>
    <w:rsid w:val="00B669A4"/>
    <w:rsid w:val="00B77BE0"/>
    <w:rsid w:val="00BA2DEC"/>
    <w:rsid w:val="00BC35F6"/>
    <w:rsid w:val="00BE1E16"/>
    <w:rsid w:val="00BF0B22"/>
    <w:rsid w:val="00BF0F84"/>
    <w:rsid w:val="00C103B1"/>
    <w:rsid w:val="00C27B9C"/>
    <w:rsid w:val="00C30256"/>
    <w:rsid w:val="00C33D93"/>
    <w:rsid w:val="00C55B39"/>
    <w:rsid w:val="00C67372"/>
    <w:rsid w:val="00C72135"/>
    <w:rsid w:val="00C85085"/>
    <w:rsid w:val="00C914C8"/>
    <w:rsid w:val="00CA00EE"/>
    <w:rsid w:val="00CA493D"/>
    <w:rsid w:val="00CA4FDB"/>
    <w:rsid w:val="00CB3D94"/>
    <w:rsid w:val="00CD61BE"/>
    <w:rsid w:val="00CD6973"/>
    <w:rsid w:val="00D036D8"/>
    <w:rsid w:val="00D35A91"/>
    <w:rsid w:val="00D47394"/>
    <w:rsid w:val="00D56BA5"/>
    <w:rsid w:val="00D90505"/>
    <w:rsid w:val="00D962E0"/>
    <w:rsid w:val="00DB38A0"/>
    <w:rsid w:val="00DC3F02"/>
    <w:rsid w:val="00DD214C"/>
    <w:rsid w:val="00DD2BB0"/>
    <w:rsid w:val="00DD7EC9"/>
    <w:rsid w:val="00DE2BD4"/>
    <w:rsid w:val="00DE5308"/>
    <w:rsid w:val="00DF199F"/>
    <w:rsid w:val="00DF1AB7"/>
    <w:rsid w:val="00E13126"/>
    <w:rsid w:val="00E143D4"/>
    <w:rsid w:val="00E35753"/>
    <w:rsid w:val="00E359A7"/>
    <w:rsid w:val="00E6373A"/>
    <w:rsid w:val="00E762C9"/>
    <w:rsid w:val="00E81FE0"/>
    <w:rsid w:val="00E836CE"/>
    <w:rsid w:val="00EB2C04"/>
    <w:rsid w:val="00EB3FE4"/>
    <w:rsid w:val="00EC2FD6"/>
    <w:rsid w:val="00EC3767"/>
    <w:rsid w:val="00EF5AD7"/>
    <w:rsid w:val="00F00861"/>
    <w:rsid w:val="00F116E4"/>
    <w:rsid w:val="00F12E6B"/>
    <w:rsid w:val="00F3323E"/>
    <w:rsid w:val="00F8325A"/>
    <w:rsid w:val="00F90C5C"/>
    <w:rsid w:val="00F97A35"/>
    <w:rsid w:val="00FB00F3"/>
    <w:rsid w:val="00FB0DCB"/>
    <w:rsid w:val="00FB2307"/>
    <w:rsid w:val="00FB7905"/>
    <w:rsid w:val="00FB7AD0"/>
    <w:rsid w:val="00FC5507"/>
    <w:rsid w:val="00FD0910"/>
    <w:rsid w:val="00FE1CA6"/>
    <w:rsid w:val="00FE4AE9"/>
    <w:rsid w:val="00FE5C48"/>
    <w:rsid w:val="00FE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12C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61DA8-F179-40E7-B37D-09E4B4B8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469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Sviluppo Italia Molise SpA</dc:creator>
  <cp:lastModifiedBy>smignogna</cp:lastModifiedBy>
  <cp:revision>7</cp:revision>
  <cp:lastPrinted>2013-04-10T13:18:00Z</cp:lastPrinted>
  <dcterms:created xsi:type="dcterms:W3CDTF">2017-09-28T09:32:00Z</dcterms:created>
  <dcterms:modified xsi:type="dcterms:W3CDTF">2017-09-29T10:33:00Z</dcterms:modified>
</cp:coreProperties>
</file>