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30" w:rsidRPr="00424D70" w:rsidRDefault="00F10830" w:rsidP="002E40F4">
      <w:pPr>
        <w:rPr>
          <w:rFonts w:ascii="Titillium light" w:hAnsi="Titillium light" w:cs="Times New Roman"/>
          <w:b/>
          <w:bCs/>
        </w:rPr>
      </w:pPr>
      <w:r w:rsidRPr="00424D70">
        <w:rPr>
          <w:rFonts w:ascii="Titillium light" w:hAnsi="Titillium light"/>
          <w:b/>
          <w:bCs/>
        </w:rPr>
        <w:t xml:space="preserve">FAC-SIMILE  DICHIARAZIONI </w:t>
      </w:r>
    </w:p>
    <w:p w:rsidR="00F10830" w:rsidRPr="00424D70" w:rsidRDefault="00F10830" w:rsidP="002E40F4">
      <w:pPr>
        <w:rPr>
          <w:rFonts w:ascii="Titillium light" w:hAnsi="Titillium light" w:cs="Times New Roman"/>
          <w:b/>
          <w:bCs/>
          <w:i/>
          <w:iCs/>
        </w:rPr>
      </w:pPr>
    </w:p>
    <w:p w:rsidR="00637E19" w:rsidRDefault="00F10830" w:rsidP="002D217B">
      <w:pPr>
        <w:autoSpaceDE w:val="0"/>
        <w:autoSpaceDN w:val="0"/>
        <w:adjustRightInd w:val="0"/>
        <w:jc w:val="both"/>
        <w:rPr>
          <w:rFonts w:ascii="Titillium light" w:hAnsi="Titillium light" w:cs="Tahoma"/>
          <w:b/>
        </w:rPr>
      </w:pPr>
      <w:r w:rsidRPr="00424D70">
        <w:rPr>
          <w:rFonts w:ascii="Titillium light" w:hAnsi="Titillium light"/>
          <w:b/>
          <w:bCs/>
        </w:rPr>
        <w:t>Oggetto</w:t>
      </w:r>
      <w:r w:rsidR="00A7109D" w:rsidRPr="00424D70">
        <w:rPr>
          <w:rFonts w:ascii="Titillium light" w:hAnsi="Titillium light"/>
          <w:b/>
          <w:bCs/>
        </w:rPr>
        <w:t xml:space="preserve">: </w:t>
      </w:r>
      <w:r w:rsidR="00A27B9E">
        <w:rPr>
          <w:rFonts w:ascii="Titillium light" w:hAnsi="Titillium light"/>
          <w:b/>
          <w:bCs/>
        </w:rPr>
        <w:t>A</w:t>
      </w:r>
      <w:r w:rsidR="00A27B9E" w:rsidRPr="00A27B9E">
        <w:rPr>
          <w:rFonts w:ascii="Titillium light" w:hAnsi="Titillium light"/>
          <w:b/>
          <w:bCs/>
        </w:rPr>
        <w:t xml:space="preserve">cquisizione mediante Richiesta di Offerta (RdO) attraverso il Mercato Elettronico della </w:t>
      </w:r>
      <w:r w:rsidR="001562DB">
        <w:rPr>
          <w:rFonts w:ascii="Titillium light" w:hAnsi="Titillium light"/>
          <w:b/>
          <w:bCs/>
        </w:rPr>
        <w:t xml:space="preserve">Pubblica Amministrazione (MEPA) </w:t>
      </w:r>
      <w:r w:rsidR="0006502A" w:rsidRPr="0006502A">
        <w:rPr>
          <w:rFonts w:ascii="Titillium light" w:hAnsi="Titillium light"/>
          <w:b/>
          <w:bCs/>
        </w:rPr>
        <w:t>per</w:t>
      </w:r>
      <w:r w:rsidR="002D217B">
        <w:rPr>
          <w:rFonts w:ascii="Titillium light" w:hAnsi="Titillium light"/>
          <w:b/>
          <w:bCs/>
        </w:rPr>
        <w:t xml:space="preserve"> </w:t>
      </w:r>
      <w:r w:rsidR="00DA1749">
        <w:rPr>
          <w:rFonts w:ascii="Titillium light" w:hAnsi="Titillium light"/>
          <w:b/>
          <w:bCs/>
        </w:rPr>
        <w:t>l’acquisizione</w:t>
      </w:r>
      <w:r w:rsidR="0006502A" w:rsidRPr="0006502A">
        <w:rPr>
          <w:rFonts w:ascii="Titillium light" w:hAnsi="Titillium light"/>
          <w:b/>
          <w:bCs/>
        </w:rPr>
        <w:t xml:space="preserve"> </w:t>
      </w:r>
      <w:r w:rsidR="00DA1749">
        <w:rPr>
          <w:rFonts w:ascii="Titillium light" w:hAnsi="Titillium light" w:cs="Tahoma"/>
          <w:b/>
        </w:rPr>
        <w:t xml:space="preserve">del </w:t>
      </w:r>
      <w:r w:rsidR="00DA1749" w:rsidRPr="00721B99">
        <w:rPr>
          <w:rFonts w:ascii="Titillium light" w:hAnsi="Titillium light" w:cs="Tahoma"/>
          <w:b/>
        </w:rPr>
        <w:t>Servizio di supporto alle attività di comunicazione previste dal Piano di comunicazione 2018 del</w:t>
      </w:r>
      <w:r w:rsidR="002D217B">
        <w:rPr>
          <w:rFonts w:ascii="Titillium light" w:hAnsi="Titillium light" w:cs="Tahoma"/>
          <w:b/>
        </w:rPr>
        <w:t xml:space="preserve"> POR Molise FESR/FSE 2014-2020. </w:t>
      </w:r>
      <w:r w:rsidR="002D217B">
        <w:rPr>
          <w:b/>
          <w:bCs/>
          <w:sz w:val="32"/>
          <w:szCs w:val="32"/>
        </w:rPr>
        <w:t>CIG: 767633258F CUP: D19E18000650009</w:t>
      </w:r>
    </w:p>
    <w:p w:rsidR="00F10830" w:rsidRPr="00424D70" w:rsidRDefault="00F10830" w:rsidP="00913511">
      <w:pPr>
        <w:tabs>
          <w:tab w:val="left" w:pos="993"/>
        </w:tabs>
        <w:jc w:val="both"/>
        <w:rPr>
          <w:rFonts w:ascii="Titillium light" w:hAnsi="Titillium light"/>
        </w:rPr>
      </w:pPr>
      <w:r w:rsidRPr="00424D70">
        <w:rPr>
          <w:rFonts w:ascii="Titillium light" w:hAnsi="Titillium light"/>
        </w:rPr>
        <w:t>Il sottoscritto __________________________________________________________________________________</w:t>
      </w:r>
    </w:p>
    <w:p w:rsidR="00F10830" w:rsidRPr="00424D70" w:rsidRDefault="00F10830" w:rsidP="002E40F4">
      <w:pPr>
        <w:rPr>
          <w:rFonts w:ascii="Titillium light" w:hAnsi="Titillium light" w:cs="Times New Roman"/>
        </w:rPr>
      </w:pPr>
      <w:r w:rsidRPr="00424D70">
        <w:rPr>
          <w:rFonts w:ascii="Titillium light" w:hAnsi="Titillium light"/>
        </w:rPr>
        <w:t xml:space="preserve">nato a___________________________________________ Comune di ___________________________________ </w:t>
      </w:r>
    </w:p>
    <w:p w:rsidR="00F10830" w:rsidRPr="00424D70" w:rsidRDefault="00F10830" w:rsidP="002E40F4">
      <w:pPr>
        <w:rPr>
          <w:rFonts w:ascii="Titillium light" w:hAnsi="Titillium light"/>
        </w:rPr>
      </w:pPr>
      <w:r w:rsidRPr="00424D70">
        <w:rPr>
          <w:rFonts w:ascii="Titillium light" w:hAnsi="Titillium light"/>
        </w:rPr>
        <w:t xml:space="preserve">Provincia_______________________________ il ________________, </w:t>
      </w:r>
    </w:p>
    <w:p w:rsidR="00F10830" w:rsidRPr="00424D70" w:rsidRDefault="00F10830" w:rsidP="002E40F4">
      <w:pPr>
        <w:rPr>
          <w:rFonts w:ascii="Titillium light" w:hAnsi="Titillium light" w:cs="Times New Roman"/>
        </w:rPr>
      </w:pPr>
      <w:r w:rsidRPr="00424D70">
        <w:rPr>
          <w:rFonts w:ascii="Titillium light" w:hAnsi="Titillium light"/>
        </w:rPr>
        <w:t xml:space="preserve">residente in ________________________________________ Provincia___________________________________ </w:t>
      </w:r>
    </w:p>
    <w:p w:rsidR="00F10830" w:rsidRPr="00424D70" w:rsidRDefault="00F10830" w:rsidP="002E40F4">
      <w:pPr>
        <w:rPr>
          <w:rFonts w:ascii="Titillium light" w:hAnsi="Titillium light" w:cs="Times New Roman"/>
        </w:rPr>
      </w:pPr>
      <w:r w:rsidRPr="00424D70">
        <w:rPr>
          <w:rFonts w:ascii="Titillium light" w:hAnsi="Titillium light"/>
        </w:rPr>
        <w:t xml:space="preserve">Via_____________________________________________________________ n. ______________, CAP_________ </w:t>
      </w:r>
    </w:p>
    <w:p w:rsidR="00F10830" w:rsidRPr="00424D70" w:rsidRDefault="00F10830" w:rsidP="002E40F4">
      <w:pPr>
        <w:rPr>
          <w:rFonts w:ascii="Titillium light" w:hAnsi="Titillium light"/>
        </w:rPr>
      </w:pPr>
      <w:r w:rsidRPr="00424D70">
        <w:rPr>
          <w:rFonts w:ascii="Titillium light" w:hAnsi="Titillium light"/>
        </w:rPr>
        <w:t xml:space="preserve">in qualità di:_____________________________________ e legale rappresentante </w:t>
      </w:r>
    </w:p>
    <w:p w:rsidR="00F10830" w:rsidRPr="00424D70" w:rsidRDefault="00F10830" w:rsidP="002E40F4">
      <w:pPr>
        <w:rPr>
          <w:rFonts w:ascii="Titillium light" w:hAnsi="Titillium light" w:cs="Times New Roman"/>
        </w:rPr>
      </w:pPr>
      <w:r w:rsidRPr="00424D70">
        <w:rPr>
          <w:rFonts w:ascii="Titillium light" w:hAnsi="Titillium light"/>
        </w:rPr>
        <w:t xml:space="preserve">dell’impresa ___________________________________________________________________________________ </w:t>
      </w:r>
    </w:p>
    <w:p w:rsidR="00F10830" w:rsidRPr="00424D70" w:rsidRDefault="00F10830" w:rsidP="002E40F4">
      <w:pPr>
        <w:rPr>
          <w:rFonts w:ascii="Titillium light" w:hAnsi="Titillium light" w:cs="Times New Roman"/>
        </w:rPr>
      </w:pPr>
      <w:r w:rsidRPr="00424D70">
        <w:rPr>
          <w:rFonts w:ascii="Titillium light" w:hAnsi="Titillium light"/>
        </w:rPr>
        <w:t xml:space="preserve">con sede legale in_______________________________________________________________________________ </w:t>
      </w:r>
    </w:p>
    <w:p w:rsidR="00F10830" w:rsidRPr="00424D70" w:rsidRDefault="00F10830" w:rsidP="002E40F4">
      <w:pPr>
        <w:rPr>
          <w:rFonts w:ascii="Titillium light" w:hAnsi="Titillium light"/>
        </w:rPr>
      </w:pPr>
      <w:r w:rsidRPr="00424D70">
        <w:rPr>
          <w:rFonts w:ascii="Titillium light" w:hAnsi="Titillium light"/>
        </w:rPr>
        <w:t xml:space="preserve">Comune di ____________________________________________ Provincia_______________________________, </w:t>
      </w:r>
    </w:p>
    <w:p w:rsidR="00F10830" w:rsidRPr="00424D70" w:rsidRDefault="00F10830" w:rsidP="002E40F4">
      <w:pPr>
        <w:rPr>
          <w:rFonts w:ascii="Titillium light" w:hAnsi="Titillium light" w:cs="Times New Roman"/>
        </w:rPr>
      </w:pPr>
      <w:r w:rsidRPr="00424D70">
        <w:rPr>
          <w:rFonts w:ascii="Titillium light" w:hAnsi="Titillium light"/>
        </w:rPr>
        <w:t>via ____________________________________________________________, n. ________ CAP_________</w:t>
      </w:r>
    </w:p>
    <w:p w:rsidR="00F10830" w:rsidRPr="00424D70" w:rsidRDefault="00F10830" w:rsidP="002E40F4">
      <w:pPr>
        <w:rPr>
          <w:rFonts w:ascii="Titillium light" w:hAnsi="Titillium light"/>
        </w:rPr>
      </w:pPr>
      <w:r w:rsidRPr="00424D70">
        <w:rPr>
          <w:rFonts w:ascii="Titillium light" w:hAnsi="Titillium light"/>
        </w:rPr>
        <w:t>codice fiscale __________________________ e partita IVA n. ___________________________,</w:t>
      </w:r>
    </w:p>
    <w:p w:rsidR="00F10830" w:rsidRPr="00424D70" w:rsidRDefault="00F10830" w:rsidP="002E40F4">
      <w:pPr>
        <w:rPr>
          <w:rFonts w:ascii="Titillium light" w:hAnsi="Titillium light" w:cs="Times New Roman"/>
        </w:rPr>
      </w:pPr>
      <w:r w:rsidRPr="00424D70">
        <w:rPr>
          <w:rFonts w:ascii="Titillium light" w:hAnsi="Titillium light"/>
        </w:rPr>
        <w:t>Posta elettronica Certificata (PEC) ________________________________________________________________,</w:t>
      </w:r>
    </w:p>
    <w:p w:rsidR="00F10830" w:rsidRPr="00424D70" w:rsidRDefault="00F10830" w:rsidP="002E40F4">
      <w:pPr>
        <w:rPr>
          <w:rFonts w:ascii="Titillium light" w:hAnsi="Titillium light"/>
        </w:rPr>
      </w:pPr>
      <w:r w:rsidRPr="00424D70">
        <w:rPr>
          <w:rFonts w:ascii="Titillium light" w:hAnsi="Titillium light"/>
        </w:rPr>
        <w:t>con riferimento alla gara in oggetto indicata</w:t>
      </w:r>
    </w:p>
    <w:p w:rsidR="00F10830" w:rsidRPr="00424D70" w:rsidRDefault="00F10830" w:rsidP="0068496B">
      <w:pPr>
        <w:jc w:val="center"/>
        <w:rPr>
          <w:rFonts w:ascii="Titillium light" w:hAnsi="Titillium light"/>
          <w:b/>
          <w:bCs/>
        </w:rPr>
      </w:pPr>
      <w:r w:rsidRPr="00424D70">
        <w:rPr>
          <w:rFonts w:ascii="Titillium light" w:hAnsi="Titillium light"/>
          <w:b/>
          <w:bCs/>
        </w:rPr>
        <w:t>CHIEDE</w:t>
      </w:r>
    </w:p>
    <w:p w:rsidR="00F10830" w:rsidRPr="00424D70" w:rsidRDefault="00F10830" w:rsidP="0068496B">
      <w:pPr>
        <w:jc w:val="both"/>
        <w:rPr>
          <w:rFonts w:ascii="Titillium light" w:hAnsi="Titillium light"/>
          <w:b/>
          <w:bCs/>
        </w:rPr>
      </w:pPr>
      <w:r w:rsidRPr="00424D70">
        <w:rPr>
          <w:rFonts w:ascii="Titillium light" w:hAnsi="Titillium light"/>
          <w:b/>
          <w:bCs/>
        </w:rPr>
        <w:t>di partecipare alla gara in oggetto e, consapevole delle conseguenze penali previste per dichiarazioni mendaci e falso in atti ai sensi del codice penale e delle leggi speciali in materia, sotto la propria responsabilità, ai sensi del D.P.R. 28.12.2000 n. 445</w:t>
      </w:r>
    </w:p>
    <w:p w:rsidR="00F10830" w:rsidRPr="00424D70" w:rsidRDefault="00F10830" w:rsidP="0068496B">
      <w:pPr>
        <w:jc w:val="center"/>
        <w:rPr>
          <w:rFonts w:ascii="Titillium light" w:hAnsi="Titillium light"/>
          <w:b/>
          <w:bCs/>
          <w:i/>
          <w:iCs/>
        </w:rPr>
      </w:pPr>
      <w:r w:rsidRPr="00424D70">
        <w:rPr>
          <w:rFonts w:ascii="Titillium light" w:hAnsi="Titillium light"/>
          <w:b/>
          <w:bCs/>
          <w:i/>
          <w:iCs/>
        </w:rPr>
        <w:t>DICHIARA</w:t>
      </w:r>
    </w:p>
    <w:p w:rsidR="00F10830" w:rsidRPr="00424D70" w:rsidRDefault="00F10830" w:rsidP="0068496B">
      <w:pPr>
        <w:jc w:val="both"/>
        <w:rPr>
          <w:rFonts w:ascii="Titillium light" w:hAnsi="Titillium light"/>
        </w:rPr>
      </w:pPr>
      <w:r w:rsidRPr="00424D70">
        <w:rPr>
          <w:rFonts w:ascii="Titillium light" w:hAnsi="Titillium light"/>
          <w:b/>
          <w:bCs/>
        </w:rPr>
        <w:t xml:space="preserve">1. </w:t>
      </w:r>
      <w:r w:rsidRPr="00424D70">
        <w:rPr>
          <w:rFonts w:ascii="Titillium light" w:hAnsi="Titillium light"/>
        </w:rPr>
        <w:t>l’iscrizione dell’impresa alla Camera di commercio, industria, artigianato e agricoltura;</w:t>
      </w:r>
    </w:p>
    <w:p w:rsidR="00F10830" w:rsidRPr="00424D70" w:rsidRDefault="00F10830" w:rsidP="0068496B">
      <w:pPr>
        <w:jc w:val="both"/>
        <w:rPr>
          <w:rFonts w:ascii="Titillium light" w:hAnsi="Titillium light"/>
        </w:rPr>
      </w:pPr>
      <w:r w:rsidRPr="00424D70">
        <w:rPr>
          <w:rFonts w:ascii="Titillium light" w:hAnsi="Titillium light"/>
          <w:b/>
          <w:bCs/>
        </w:rPr>
        <w:lastRenderedPageBreak/>
        <w:t xml:space="preserve">2. </w:t>
      </w:r>
      <w:r w:rsidRPr="00424D70">
        <w:rPr>
          <w:rFonts w:ascii="Titillium light" w:hAnsi="Titillium light"/>
        </w:rPr>
        <w:t xml:space="preserve">l’inesistenza nei confronti dell’impresa delle cause di esclusione di cui all’art. </w:t>
      </w:r>
      <w:r w:rsidR="001966B7" w:rsidRPr="00424D70">
        <w:rPr>
          <w:rFonts w:ascii="Titillium light" w:hAnsi="Titillium light"/>
        </w:rPr>
        <w:t>80 del Dlgs 18 aprile 2016, n.50</w:t>
      </w:r>
      <w:r w:rsidRPr="00424D70">
        <w:rPr>
          <w:rFonts w:ascii="Titillium light" w:hAnsi="Titillium light"/>
        </w:rPr>
        <w:t>, e precisamente:</w:t>
      </w:r>
    </w:p>
    <w:p w:rsidR="00A161E6" w:rsidRPr="00424D70" w:rsidRDefault="00A161E6" w:rsidP="00A161E6">
      <w:pPr>
        <w:pStyle w:val="Corpodeltesto2"/>
        <w:numPr>
          <w:ilvl w:val="0"/>
          <w:numId w:val="2"/>
        </w:numPr>
        <w:tabs>
          <w:tab w:val="left" w:pos="0"/>
          <w:tab w:val="left" w:pos="8496"/>
        </w:tabs>
        <w:suppressAutoHyphens/>
        <w:spacing w:after="0" w:line="300" w:lineRule="exact"/>
        <w:jc w:val="both"/>
        <w:rPr>
          <w:rFonts w:ascii="Titillium light" w:hAnsi="Titillium light" w:cs="Arial"/>
          <w:sz w:val="22"/>
          <w:szCs w:val="22"/>
        </w:rPr>
      </w:pPr>
      <w:r w:rsidRPr="00424D70">
        <w:rPr>
          <w:rFonts w:ascii="Titillium light" w:hAnsi="Titillium light" w:cs="Arial"/>
          <w:sz w:val="22"/>
          <w:szCs w:val="22"/>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A161E6" w:rsidRPr="00424D70" w:rsidRDefault="00A161E6" w:rsidP="00A161E6">
      <w:pPr>
        <w:pStyle w:val="Corpodeltesto2"/>
        <w:tabs>
          <w:tab w:val="left" w:pos="0"/>
          <w:tab w:val="left" w:pos="8496"/>
        </w:tabs>
        <w:suppressAutoHyphens/>
        <w:spacing w:after="0" w:line="300" w:lineRule="exact"/>
        <w:jc w:val="both"/>
        <w:rPr>
          <w:rFonts w:ascii="Titillium light" w:hAnsi="Titillium light" w:cs="Arial"/>
          <w:sz w:val="22"/>
          <w:szCs w:val="22"/>
        </w:rPr>
      </w:pPr>
    </w:p>
    <w:p w:rsidR="00A161E6" w:rsidRPr="00424D70" w:rsidRDefault="00A161E6" w:rsidP="00A161E6">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D13EAE" w:rsidRPr="00424D70" w:rsidRDefault="00D13EAE" w:rsidP="00A161E6">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 xml:space="preserve">false comunicazioni sociali di cui agli </w:t>
      </w:r>
      <w:hyperlink r:id="rId7" w:anchor="2621" w:history="1">
        <w:r w:rsidRPr="00424D70">
          <w:rPr>
            <w:rFonts w:ascii="Titillium light" w:hAnsi="Titillium light" w:cs="Arial"/>
            <w:sz w:val="22"/>
            <w:szCs w:val="22"/>
          </w:rPr>
          <w:t>articoli 2621 e 2622 del codice civile</w:t>
        </w:r>
      </w:hyperlink>
      <w:r w:rsidRPr="00424D70">
        <w:rPr>
          <w:rFonts w:ascii="Titillium light" w:hAnsi="Titillium light" w:cs="Arial"/>
          <w:sz w:val="22"/>
          <w:szCs w:val="22"/>
        </w:rPr>
        <w:t>;</w:t>
      </w:r>
    </w:p>
    <w:p w:rsidR="00A161E6" w:rsidRPr="00424D70" w:rsidRDefault="00A161E6" w:rsidP="00A161E6">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delitti, consumati o tentati, di cui agli articoli 317, 318, 319, 319ter, 319quater, 320, 321, 322, 322bis, 346bis, 353, 353bis, 354, 355 e 356 del codice penale nonché all’articolo 2635 del codice civile [Art. 80 comma 1, lettera b] ;</w:t>
      </w:r>
    </w:p>
    <w:p w:rsidR="00A161E6" w:rsidRPr="00424D70" w:rsidRDefault="00A161E6" w:rsidP="00A161E6">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frode ai sensi dell’articolo 1 della convenzione relativa alla tutela degli interessi finanziari delle Comunità europee [Art. 80 comma 1, lettera c] ;</w:t>
      </w:r>
    </w:p>
    <w:p w:rsidR="00A161E6" w:rsidRPr="00424D70" w:rsidRDefault="00A161E6" w:rsidP="00A161E6">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delitti, consumati o tentati, commessi con finalità di terrorismo, anche internazionale, e di eversione dell’ordine costituzionale reati terroristici o reati connessi alle attività terroristiche [Art. 80 comma 1, lettera d] ;</w:t>
      </w:r>
    </w:p>
    <w:p w:rsidR="00A161E6" w:rsidRPr="00424D70" w:rsidRDefault="00A161E6" w:rsidP="00A161E6">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A161E6" w:rsidRPr="00424D70" w:rsidRDefault="00A161E6" w:rsidP="00A161E6">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sfruttamento del lavoro minorile e altre forme di tratta di esseri umani definite con il decreto legislativo 4 marzo 2014, n. 24 [Art. 80 comma 1, lettera f] ;</w:t>
      </w:r>
    </w:p>
    <w:p w:rsidR="00A161E6" w:rsidRPr="00424D70" w:rsidRDefault="00A161E6" w:rsidP="00A161E6">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ogni altro delitto da cui derivi, quale pena accessoria, l'incapacità di contrattare con la pubblica amministrazione [Art. 80 comma 1, lettera g] ;</w:t>
      </w:r>
    </w:p>
    <w:p w:rsidR="00A72472" w:rsidRPr="00424D70" w:rsidRDefault="00A72472" w:rsidP="00A72472">
      <w:pPr>
        <w:pStyle w:val="Corpodeltesto2"/>
        <w:tabs>
          <w:tab w:val="left" w:pos="709"/>
        </w:tabs>
        <w:suppressAutoHyphens/>
        <w:spacing w:after="0" w:line="300" w:lineRule="exact"/>
        <w:ind w:left="709"/>
        <w:jc w:val="both"/>
        <w:rPr>
          <w:rFonts w:ascii="Titillium light" w:hAnsi="Titillium light" w:cs="Arial"/>
          <w:sz w:val="22"/>
          <w:szCs w:val="22"/>
        </w:rPr>
      </w:pPr>
    </w:p>
    <w:p w:rsidR="00A72472" w:rsidRPr="00424D70" w:rsidRDefault="00A72472" w:rsidP="00A72472">
      <w:pPr>
        <w:pStyle w:val="Corpodeltesto2"/>
        <w:numPr>
          <w:ilvl w:val="0"/>
          <w:numId w:val="2"/>
        </w:numPr>
        <w:tabs>
          <w:tab w:val="left" w:pos="709"/>
        </w:tabs>
        <w:suppressAutoHyphens/>
        <w:spacing w:after="0" w:line="300" w:lineRule="exact"/>
        <w:jc w:val="both"/>
        <w:rPr>
          <w:rFonts w:ascii="Titillium light" w:hAnsi="Titillium light" w:cs="Arial"/>
          <w:sz w:val="22"/>
          <w:szCs w:val="22"/>
        </w:rPr>
      </w:pPr>
      <w:r w:rsidRPr="00424D70">
        <w:rPr>
          <w:rFonts w:ascii="Titillium light" w:hAnsi="Titillium light" w:cs="Arial"/>
          <w:sz w:val="22"/>
          <w:szCs w:val="22"/>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000D7E17" w:rsidRPr="00424D70">
        <w:rPr>
          <w:rFonts w:ascii="Titillium light" w:hAnsi="Titillium light" w:cs="Arial"/>
          <w:sz w:val="22"/>
          <w:szCs w:val="22"/>
        </w:rPr>
        <w:t xml:space="preserve"> ivi compresi institori e procuratori generali, dei membri degli organi con poteri, </w:t>
      </w:r>
      <w:r w:rsidRPr="00424D70">
        <w:rPr>
          <w:rFonts w:ascii="Titillium light" w:hAnsi="Titillium light" w:cs="Arial"/>
          <w:sz w:val="22"/>
          <w:szCs w:val="22"/>
        </w:rPr>
        <w:t xml:space="preserve"> di direzione o di vigilanza o dei soggetti muniti </w:t>
      </w:r>
      <w:r w:rsidRPr="00424D70">
        <w:rPr>
          <w:rFonts w:ascii="Titillium light" w:hAnsi="Titillium light" w:cs="Arial"/>
          <w:sz w:val="22"/>
          <w:szCs w:val="22"/>
        </w:rPr>
        <w:lastRenderedPageBreak/>
        <w:t>di poteri di rappresentanza, di direzione o di controllo, del direttore tecnico o del socio unico persona fisica, ovvero del socio di maggioranza in caso di società con meno di quattro soci, se si tratta di altro tipo di società o consorzio);</w:t>
      </w:r>
    </w:p>
    <w:p w:rsidR="00A72472" w:rsidRPr="00424D70" w:rsidRDefault="00A72472" w:rsidP="00A72472">
      <w:pPr>
        <w:pStyle w:val="Corpodeltesto2"/>
        <w:tabs>
          <w:tab w:val="left" w:pos="709"/>
        </w:tabs>
        <w:suppressAutoHyphens/>
        <w:spacing w:after="0" w:line="300" w:lineRule="exact"/>
        <w:jc w:val="both"/>
        <w:rPr>
          <w:rFonts w:ascii="Titillium light" w:hAnsi="Titillium light" w:cs="Arial"/>
          <w:sz w:val="22"/>
          <w:szCs w:val="22"/>
        </w:rPr>
      </w:pPr>
    </w:p>
    <w:p w:rsidR="00A72472" w:rsidRPr="00424D70" w:rsidRDefault="00A72472" w:rsidP="00A72472">
      <w:pPr>
        <w:pStyle w:val="Corpodeltesto2"/>
        <w:numPr>
          <w:ilvl w:val="0"/>
          <w:numId w:val="2"/>
        </w:numPr>
        <w:tabs>
          <w:tab w:val="left" w:pos="709"/>
        </w:tabs>
        <w:suppressAutoHyphens/>
        <w:spacing w:after="0" w:line="300" w:lineRule="exact"/>
        <w:jc w:val="both"/>
        <w:rPr>
          <w:rFonts w:ascii="Titillium light" w:hAnsi="Titillium light" w:cs="Arial"/>
          <w:sz w:val="22"/>
          <w:szCs w:val="22"/>
        </w:rPr>
      </w:pPr>
      <w:r w:rsidRPr="00424D70">
        <w:rPr>
          <w:rFonts w:ascii="Titillium light" w:hAnsi="Titillium light" w:cs="Arial"/>
          <w:sz w:val="22"/>
          <w:szCs w:val="22"/>
        </w:rPr>
        <w:t>ai sensi dell’art. 80 comma 3, che le sentenze o i decreti di cui all’art. 80 comma 2 del Codice non sono stati emessi nei confronti dei soggetti cessati dalla carica nell'anno antecedente la data di pubblicazione del bando di gara;</w:t>
      </w:r>
    </w:p>
    <w:p w:rsidR="00A72472" w:rsidRPr="00424D70" w:rsidRDefault="00A72472" w:rsidP="00A72472">
      <w:pPr>
        <w:pStyle w:val="Corpodeltesto2"/>
        <w:tabs>
          <w:tab w:val="left" w:pos="709"/>
        </w:tabs>
        <w:suppressAutoHyphens/>
        <w:spacing w:after="0" w:line="300" w:lineRule="exact"/>
        <w:jc w:val="both"/>
        <w:rPr>
          <w:rFonts w:ascii="Titillium light" w:hAnsi="Titillium light" w:cs="Arial"/>
          <w:sz w:val="22"/>
          <w:szCs w:val="22"/>
        </w:rPr>
      </w:pPr>
      <w:r w:rsidRPr="00424D70">
        <w:rPr>
          <w:rFonts w:ascii="Titillium light" w:hAnsi="Titillium light" w:cs="Arial"/>
          <w:sz w:val="22"/>
          <w:szCs w:val="22"/>
        </w:rPr>
        <w:t xml:space="preserve"> </w:t>
      </w:r>
    </w:p>
    <w:p w:rsidR="00A72472" w:rsidRPr="00424D70" w:rsidRDefault="00A72472" w:rsidP="00A72472">
      <w:pPr>
        <w:pStyle w:val="Corpodeltesto2"/>
        <w:numPr>
          <w:ilvl w:val="0"/>
          <w:numId w:val="2"/>
        </w:numPr>
        <w:tabs>
          <w:tab w:val="left" w:pos="709"/>
        </w:tabs>
        <w:suppressAutoHyphens/>
        <w:spacing w:line="300" w:lineRule="exact"/>
        <w:jc w:val="both"/>
        <w:rPr>
          <w:rFonts w:ascii="Titillium light" w:hAnsi="Titillium light" w:cs="Arial"/>
          <w:sz w:val="22"/>
          <w:szCs w:val="22"/>
        </w:rPr>
      </w:pPr>
      <w:r w:rsidRPr="00424D70">
        <w:rPr>
          <w:rFonts w:ascii="Titillium light" w:hAnsi="Titillium light" w:cs="Arial"/>
          <w:sz w:val="22"/>
          <w:szCs w:val="22"/>
        </w:rPr>
        <w:t>ai sensi dell’art. 80 comma 4, di non aver commesso violazioni gravi, definitivamente accertate, rispetto agli obblighi relativi al pagamento delle imposte e tasse o i contributi previdenziali, secondo la legislazione italiana o quella dello Stato in cui sono stabiliti;</w:t>
      </w:r>
    </w:p>
    <w:p w:rsidR="00A72472" w:rsidRPr="00424D70" w:rsidRDefault="00A72472" w:rsidP="00A72472">
      <w:pPr>
        <w:pStyle w:val="Corpodeltesto2"/>
        <w:tabs>
          <w:tab w:val="left" w:pos="709"/>
        </w:tabs>
        <w:suppressAutoHyphens/>
        <w:spacing w:line="300" w:lineRule="exact"/>
        <w:jc w:val="both"/>
        <w:rPr>
          <w:rFonts w:ascii="Titillium light" w:hAnsi="Titillium light" w:cs="Arial"/>
          <w:sz w:val="22"/>
          <w:szCs w:val="22"/>
        </w:rPr>
      </w:pPr>
    </w:p>
    <w:p w:rsidR="00A72472" w:rsidRPr="00424D70" w:rsidRDefault="00A72472" w:rsidP="00A72472">
      <w:pPr>
        <w:pStyle w:val="Corpodeltesto2"/>
        <w:numPr>
          <w:ilvl w:val="0"/>
          <w:numId w:val="2"/>
        </w:numPr>
        <w:tabs>
          <w:tab w:val="left" w:pos="709"/>
        </w:tabs>
        <w:suppressAutoHyphens/>
        <w:spacing w:line="300" w:lineRule="exact"/>
        <w:jc w:val="both"/>
        <w:rPr>
          <w:rFonts w:ascii="Titillium light" w:hAnsi="Titillium light" w:cs="Arial"/>
          <w:sz w:val="22"/>
          <w:szCs w:val="22"/>
        </w:rPr>
      </w:pPr>
      <w:r w:rsidRPr="00424D70">
        <w:rPr>
          <w:rFonts w:ascii="Titillium light" w:hAnsi="Titillium light" w:cs="Arial"/>
          <w:sz w:val="22"/>
          <w:szCs w:val="22"/>
        </w:rPr>
        <w:t>ai sensi dell’art. 80 comma 5:</w:t>
      </w:r>
    </w:p>
    <w:p w:rsidR="00A72472" w:rsidRPr="00424D70" w:rsidRDefault="00A72472"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di non aver commesso gravi infrazioni debitamente accertate alle norme in materia di salute e sicurezza sul lavoro nonché agli obblighi di cui all’articolo 30, comma 3 del codice [Art. 80 comma 5, lettera a] ;</w:t>
      </w:r>
    </w:p>
    <w:p w:rsidR="00A72472" w:rsidRPr="00424D70" w:rsidRDefault="00A72472"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 ;</w:t>
      </w:r>
    </w:p>
    <w:p w:rsidR="00A72472" w:rsidRPr="00424D70" w:rsidRDefault="00A72472"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 ;</w:t>
      </w:r>
    </w:p>
    <w:p w:rsidR="00A72472" w:rsidRPr="00424D70" w:rsidRDefault="00A72472"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che con la propria partecipazione non venga determinata una situazione di conflitto di interesse ai sensi dell’articolo 42, comma 2, [Art. 80 comma 5, lettera d] ;</w:t>
      </w:r>
    </w:p>
    <w:p w:rsidR="00A72472" w:rsidRPr="00424D70" w:rsidRDefault="00A72472"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di non aver creato una distorsione della concorrenza derivante dal precedente coinvolgimento degli operatori economici nella preparazione della procedura d’appalto di cui all’articolo 67 [Art. 80 comma 5, lettera e] ;</w:t>
      </w:r>
    </w:p>
    <w:p w:rsidR="00A72472" w:rsidRPr="00424D70" w:rsidRDefault="00A72472"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f] ;</w:t>
      </w:r>
    </w:p>
    <w:p w:rsidR="008972DF" w:rsidRPr="00424D70" w:rsidRDefault="00C37580"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di non presentare</w:t>
      </w:r>
      <w:r w:rsidR="008972DF" w:rsidRPr="00424D70">
        <w:rPr>
          <w:rFonts w:ascii="Titillium light" w:hAnsi="Titillium light" w:cs="Arial"/>
          <w:sz w:val="22"/>
          <w:szCs w:val="22"/>
        </w:rPr>
        <w:t xml:space="preserve"> nella procedura di gara in corso e negli affidamenti di subappalti documentazione o dichiarazioni non veritiere</w:t>
      </w:r>
      <w:r w:rsidRPr="00424D70">
        <w:rPr>
          <w:rFonts w:ascii="Titillium light" w:hAnsi="Titillium light" w:cs="Arial"/>
          <w:sz w:val="22"/>
          <w:szCs w:val="22"/>
        </w:rPr>
        <w:t xml:space="preserve"> [Art. 80 comma 5, lettera f -bis]</w:t>
      </w:r>
      <w:r w:rsidR="008972DF" w:rsidRPr="00424D70">
        <w:rPr>
          <w:rFonts w:ascii="Titillium light" w:hAnsi="Titillium light" w:cs="Arial"/>
          <w:sz w:val="22"/>
          <w:szCs w:val="22"/>
        </w:rPr>
        <w:t xml:space="preserve">; </w:t>
      </w:r>
    </w:p>
    <w:p w:rsidR="008972DF" w:rsidRPr="00424D70" w:rsidRDefault="008972DF"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di non essere iscritto nel casellario informatico tenuto dall’Osservatorio dell’ANAC per aver presentato false dichiarazioni o falsa documentazione nelle procedure di gara e negli affidamenti di subappalti</w:t>
      </w:r>
      <w:r w:rsidR="002E0692" w:rsidRPr="00424D70">
        <w:rPr>
          <w:rFonts w:ascii="Titillium light" w:hAnsi="Titillium light" w:cs="Arial"/>
          <w:sz w:val="22"/>
          <w:szCs w:val="22"/>
        </w:rPr>
        <w:t xml:space="preserve"> [Art. 80 comma 5, lettera f -ter]</w:t>
      </w:r>
      <w:r w:rsidRPr="00424D70">
        <w:rPr>
          <w:rFonts w:ascii="Titillium light" w:hAnsi="Titillium light" w:cs="Arial"/>
          <w:sz w:val="22"/>
          <w:szCs w:val="22"/>
        </w:rPr>
        <w:t>;</w:t>
      </w:r>
    </w:p>
    <w:p w:rsidR="00A72472" w:rsidRPr="00424D70" w:rsidRDefault="00A72472"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lastRenderedPageBreak/>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rsidR="00A72472" w:rsidRPr="00424D70" w:rsidRDefault="00A72472"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di non aver violato il divieto di intestazione fiduciaria di cui all'articolo 17 della legge 19 marzo 1990, n. 55 [Art. 80 comma 5, lettera h] ;</w:t>
      </w:r>
    </w:p>
    <w:p w:rsidR="00A72472" w:rsidRPr="00424D70" w:rsidRDefault="00A72472"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di aver presentato la certificazione di cui all'articolo 17 della legge 12 marzo 1999, n. 68, ovvero [non] autocertifichi la sussistenza del medesimo requisito [Art. 80 comma 5, lettera i] ;</w:t>
      </w:r>
    </w:p>
    <w:p w:rsidR="00A72472" w:rsidRPr="00424D70" w:rsidRDefault="00A72472" w:rsidP="00A72472">
      <w:pPr>
        <w:pStyle w:val="Corpodeltesto2"/>
        <w:numPr>
          <w:ilvl w:val="1"/>
          <w:numId w:val="2"/>
        </w:numPr>
        <w:tabs>
          <w:tab w:val="left" w:pos="709"/>
        </w:tabs>
        <w:suppressAutoHyphens/>
        <w:spacing w:after="0" w:line="300" w:lineRule="exact"/>
        <w:ind w:left="709" w:hanging="425"/>
        <w:jc w:val="both"/>
        <w:rPr>
          <w:rFonts w:ascii="Titillium light" w:hAnsi="Titillium light" w:cs="Arial"/>
          <w:sz w:val="22"/>
          <w:szCs w:val="22"/>
        </w:rPr>
      </w:pPr>
      <w:r w:rsidRPr="00424D70">
        <w:rPr>
          <w:rFonts w:ascii="Titillium light" w:hAnsi="Titillium light" w:cs="Arial"/>
          <w:sz w:val="22"/>
          <w:szCs w:val="22"/>
        </w:rPr>
        <w:t>la non la non esistenza delle condizioni di esclusione di cui all’art. 80 comma 5, lettera l;</w:t>
      </w:r>
    </w:p>
    <w:p w:rsidR="00A72472" w:rsidRPr="00424D70" w:rsidRDefault="00A72472" w:rsidP="00A72472">
      <w:pPr>
        <w:pStyle w:val="Corpodeltesto2"/>
        <w:tabs>
          <w:tab w:val="left" w:pos="709"/>
        </w:tabs>
        <w:suppressAutoHyphens/>
        <w:spacing w:after="0" w:line="300" w:lineRule="exact"/>
        <w:ind w:left="709"/>
        <w:jc w:val="both"/>
        <w:rPr>
          <w:rFonts w:ascii="Titillium light" w:hAnsi="Titillium light" w:cs="Arial"/>
          <w:sz w:val="22"/>
          <w:szCs w:val="22"/>
        </w:rPr>
      </w:pPr>
    </w:p>
    <w:p w:rsidR="00A72472" w:rsidRPr="00424D70" w:rsidRDefault="00A72472" w:rsidP="00A72472">
      <w:pPr>
        <w:pStyle w:val="Paragrafoelenco"/>
        <w:numPr>
          <w:ilvl w:val="0"/>
          <w:numId w:val="2"/>
        </w:numPr>
        <w:tabs>
          <w:tab w:val="left" w:pos="0"/>
          <w:tab w:val="left" w:pos="255"/>
          <w:tab w:val="left" w:pos="8496"/>
        </w:tabs>
        <w:suppressAutoHyphens/>
        <w:spacing w:line="350" w:lineRule="exact"/>
        <w:ind w:left="0"/>
        <w:jc w:val="both"/>
        <w:rPr>
          <w:rFonts w:ascii="Titillium light" w:hAnsi="Titillium light" w:cs="Arial"/>
          <w:b/>
          <w:spacing w:val="-2"/>
          <w:sz w:val="22"/>
          <w:szCs w:val="22"/>
        </w:rPr>
      </w:pPr>
      <w:r w:rsidRPr="00424D70">
        <w:rPr>
          <w:rFonts w:ascii="Titillium light" w:hAnsi="Titillium light" w:cs="Arial"/>
          <w:sz w:val="22"/>
          <w:szCs w:val="22"/>
        </w:rPr>
        <w:t>ai sensi dell’Art. 80 comma 7 del Codice, (</w:t>
      </w:r>
      <w:r w:rsidRPr="00424D70">
        <w:rPr>
          <w:rFonts w:ascii="Titillium light" w:hAnsi="Titillium light" w:cs="Arial"/>
          <w:b/>
          <w:sz w:val="22"/>
          <w:szCs w:val="22"/>
          <w:u w:val="single"/>
        </w:rPr>
        <w:t>barrare</w:t>
      </w:r>
      <w:r w:rsidRPr="00424D70">
        <w:rPr>
          <w:rFonts w:ascii="Titillium light" w:hAnsi="Titillium light" w:cs="Arial"/>
          <w:sz w:val="22"/>
          <w:szCs w:val="22"/>
        </w:rPr>
        <w:t xml:space="preserve">): </w:t>
      </w:r>
    </w:p>
    <w:p w:rsidR="00A72472" w:rsidRPr="00424D70" w:rsidRDefault="00A72472" w:rsidP="00A72472">
      <w:pPr>
        <w:pStyle w:val="Paragrafoelenco"/>
        <w:tabs>
          <w:tab w:val="left" w:pos="0"/>
          <w:tab w:val="left" w:pos="255"/>
          <w:tab w:val="left" w:pos="8496"/>
        </w:tabs>
        <w:suppressAutoHyphens/>
        <w:spacing w:line="350" w:lineRule="exact"/>
        <w:ind w:left="0"/>
        <w:jc w:val="both"/>
        <w:rPr>
          <w:rFonts w:ascii="Titillium light" w:hAnsi="Titillium light" w:cs="Arial"/>
          <w:b/>
          <w:spacing w:val="-2"/>
          <w:sz w:val="22"/>
          <w:szCs w:val="22"/>
        </w:rPr>
      </w:pPr>
    </w:p>
    <w:p w:rsidR="00A72472" w:rsidRPr="00424D70" w:rsidRDefault="00A72472" w:rsidP="00A72472">
      <w:pPr>
        <w:pStyle w:val="Corpodeltesto2"/>
        <w:numPr>
          <w:ilvl w:val="0"/>
          <w:numId w:val="3"/>
        </w:numPr>
        <w:tabs>
          <w:tab w:val="left" w:pos="709"/>
        </w:tabs>
        <w:suppressAutoHyphens/>
        <w:spacing w:after="0" w:line="300" w:lineRule="exact"/>
        <w:jc w:val="both"/>
        <w:rPr>
          <w:rFonts w:ascii="Titillium light" w:hAnsi="Titillium light" w:cs="Arial"/>
          <w:b/>
          <w:spacing w:val="-2"/>
          <w:sz w:val="22"/>
          <w:szCs w:val="22"/>
        </w:rPr>
      </w:pPr>
      <w:r w:rsidRPr="00424D70">
        <w:rPr>
          <w:rFonts w:ascii="Titillium light" w:hAnsi="Titillium light" w:cs="Arial"/>
          <w:b/>
          <w:sz w:val="22"/>
          <w:szCs w:val="22"/>
        </w:rPr>
        <w:t>di trovarsi in una delle situazioni di cui all’art. 80 comma 1 del Codice</w:t>
      </w:r>
      <w:r w:rsidRPr="00424D70">
        <w:rPr>
          <w:rFonts w:ascii="Titillium light" w:hAnsi="Titillium light" w:cs="Arial"/>
          <w:sz w:val="22"/>
          <w:szCs w:val="22"/>
        </w:rPr>
        <w:t xml:space="preserve">, limitatamente alle ipotesi in cui la sentenza definitiva abbia imposto una </w:t>
      </w:r>
      <w:r w:rsidRPr="00424D70">
        <w:rPr>
          <w:rFonts w:ascii="Titillium light" w:hAnsi="Titillium light" w:cs="Arial"/>
          <w:b/>
          <w:sz w:val="22"/>
          <w:szCs w:val="22"/>
        </w:rPr>
        <w:t>pena detentiva non superiore a 18 mesi</w:t>
      </w:r>
      <w:r w:rsidRPr="00424D70">
        <w:rPr>
          <w:rFonts w:ascii="Titillium light" w:hAnsi="Titillium light" w:cs="Arial"/>
          <w:sz w:val="22"/>
          <w:szCs w:val="22"/>
        </w:rPr>
        <w:t xml:space="preserve"> ovvero abbia riconosciuto l’attenuante della collaborazione come definita per le singole fattispecie di reato, </w:t>
      </w:r>
      <w:r w:rsidRPr="00424D70">
        <w:rPr>
          <w:rFonts w:ascii="Titillium light" w:hAnsi="Titillium light" w:cs="Arial"/>
          <w:b/>
          <w:sz w:val="22"/>
          <w:szCs w:val="22"/>
        </w:rPr>
        <w:t>o all’art. 80 comma 5 del Codice</w:t>
      </w:r>
      <w:r w:rsidRPr="00424D70">
        <w:rPr>
          <w:rFonts w:ascii="Titillium light" w:hAnsi="Titillium light" w:cs="Arial"/>
          <w:sz w:val="22"/>
          <w:szCs w:val="22"/>
        </w:rPr>
        <w:t xml:space="preserve"> </w:t>
      </w:r>
      <w:r w:rsidRPr="00424D70">
        <w:rPr>
          <w:rFonts w:ascii="Titillium light" w:hAnsi="Titillium light" w:cs="Arial"/>
          <w:b/>
          <w:sz w:val="22"/>
          <w:szCs w:val="22"/>
        </w:rPr>
        <w:t>e di allegare all’interno della documentazione amministrativa</w:t>
      </w:r>
      <w:r w:rsidRPr="00424D70">
        <w:rPr>
          <w:rFonts w:ascii="Titillium light" w:hAnsi="Titillium light" w:cs="Arial"/>
          <w:sz w:val="22"/>
          <w:szCs w:val="22"/>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A72472" w:rsidRPr="00424D70" w:rsidRDefault="00A72472" w:rsidP="004D05A2">
      <w:pPr>
        <w:pStyle w:val="Corpodeltesto2"/>
        <w:tabs>
          <w:tab w:val="left" w:pos="709"/>
        </w:tabs>
        <w:suppressAutoHyphens/>
        <w:spacing w:after="0" w:line="300" w:lineRule="exact"/>
        <w:jc w:val="both"/>
        <w:rPr>
          <w:rFonts w:ascii="Titillium light" w:hAnsi="Titillium light" w:cs="Arial"/>
          <w:b/>
          <w:spacing w:val="-2"/>
          <w:sz w:val="22"/>
          <w:szCs w:val="22"/>
        </w:rPr>
      </w:pPr>
    </w:p>
    <w:p w:rsidR="00A72472" w:rsidRPr="00424D70" w:rsidRDefault="00A72472" w:rsidP="00A72472">
      <w:pPr>
        <w:pStyle w:val="Corpodeltesto2"/>
        <w:tabs>
          <w:tab w:val="left" w:pos="709"/>
        </w:tabs>
        <w:suppressAutoHyphens/>
        <w:spacing w:after="0" w:line="300" w:lineRule="exact"/>
        <w:ind w:left="709"/>
        <w:jc w:val="center"/>
        <w:rPr>
          <w:rFonts w:ascii="Titillium light" w:hAnsi="Titillium light" w:cs="Arial"/>
          <w:b/>
          <w:sz w:val="22"/>
          <w:szCs w:val="22"/>
          <w:u w:val="single"/>
        </w:rPr>
      </w:pPr>
      <w:r w:rsidRPr="00424D70">
        <w:rPr>
          <w:rFonts w:ascii="Titillium light" w:hAnsi="Titillium light" w:cs="Arial"/>
          <w:b/>
          <w:sz w:val="22"/>
          <w:szCs w:val="22"/>
          <w:u w:val="single"/>
        </w:rPr>
        <w:t>OPPURE</w:t>
      </w:r>
    </w:p>
    <w:p w:rsidR="00A72472" w:rsidRPr="00424D70" w:rsidRDefault="00A72472" w:rsidP="00A72472">
      <w:pPr>
        <w:pStyle w:val="Corpodeltesto2"/>
        <w:tabs>
          <w:tab w:val="left" w:pos="709"/>
        </w:tabs>
        <w:suppressAutoHyphens/>
        <w:spacing w:after="0" w:line="300" w:lineRule="exact"/>
        <w:ind w:left="709"/>
        <w:rPr>
          <w:rFonts w:ascii="Titillium light" w:hAnsi="Titillium light" w:cs="Arial"/>
          <w:b/>
          <w:spacing w:val="-2"/>
          <w:sz w:val="22"/>
          <w:szCs w:val="22"/>
        </w:rPr>
      </w:pPr>
    </w:p>
    <w:p w:rsidR="00A72472" w:rsidRPr="00424D70" w:rsidRDefault="00A72472" w:rsidP="00A72472">
      <w:pPr>
        <w:pStyle w:val="Corpodeltesto2"/>
        <w:numPr>
          <w:ilvl w:val="0"/>
          <w:numId w:val="3"/>
        </w:numPr>
        <w:tabs>
          <w:tab w:val="left" w:pos="709"/>
        </w:tabs>
        <w:suppressAutoHyphens/>
        <w:spacing w:after="0" w:line="300" w:lineRule="exact"/>
        <w:jc w:val="both"/>
        <w:rPr>
          <w:rFonts w:ascii="Titillium light" w:hAnsi="Titillium light" w:cs="Arial"/>
          <w:b/>
          <w:spacing w:val="-2"/>
          <w:sz w:val="22"/>
          <w:szCs w:val="22"/>
        </w:rPr>
      </w:pPr>
      <w:r w:rsidRPr="00424D70">
        <w:rPr>
          <w:rFonts w:ascii="Titillium light" w:hAnsi="Titillium light" w:cs="Arial"/>
          <w:b/>
          <w:sz w:val="22"/>
          <w:szCs w:val="22"/>
        </w:rPr>
        <w:t>di non trovarsi in alcune delle situazioni di cui sopra;</w:t>
      </w:r>
    </w:p>
    <w:p w:rsidR="00A72472" w:rsidRPr="00424D70" w:rsidRDefault="00A72472" w:rsidP="00A72472">
      <w:pPr>
        <w:pStyle w:val="Corpodeltesto2"/>
        <w:tabs>
          <w:tab w:val="left" w:pos="709"/>
        </w:tabs>
        <w:suppressAutoHyphens/>
        <w:spacing w:after="0" w:line="300" w:lineRule="exact"/>
        <w:jc w:val="both"/>
        <w:rPr>
          <w:rFonts w:ascii="Titillium light" w:hAnsi="Titillium light" w:cs="Arial"/>
          <w:b/>
          <w:spacing w:val="-2"/>
          <w:sz w:val="22"/>
          <w:szCs w:val="22"/>
        </w:rPr>
      </w:pPr>
      <w:r w:rsidRPr="00424D70">
        <w:rPr>
          <w:rFonts w:ascii="Titillium light" w:hAnsi="Titillium light" w:cs="Arial"/>
          <w:b/>
          <w:sz w:val="22"/>
          <w:szCs w:val="22"/>
        </w:rPr>
        <w:t xml:space="preserve"> </w:t>
      </w:r>
    </w:p>
    <w:p w:rsidR="00A72472" w:rsidRPr="00424D70" w:rsidRDefault="00A72472" w:rsidP="00A72472">
      <w:pPr>
        <w:pStyle w:val="Corpodeltesto2"/>
        <w:numPr>
          <w:ilvl w:val="0"/>
          <w:numId w:val="2"/>
        </w:numPr>
        <w:tabs>
          <w:tab w:val="left" w:pos="709"/>
        </w:tabs>
        <w:suppressAutoHyphens/>
        <w:spacing w:after="0" w:line="300" w:lineRule="exact"/>
        <w:jc w:val="both"/>
        <w:rPr>
          <w:rFonts w:ascii="Titillium light" w:hAnsi="Titillium light" w:cs="Arial"/>
          <w:b/>
          <w:spacing w:val="-2"/>
          <w:sz w:val="22"/>
          <w:szCs w:val="22"/>
        </w:rPr>
      </w:pPr>
      <w:r w:rsidRPr="00424D70">
        <w:rPr>
          <w:rFonts w:ascii="Titillium light" w:hAnsi="Titillium light" w:cs="Arial"/>
          <w:sz w:val="22"/>
          <w:szCs w:val="22"/>
        </w:rPr>
        <w:t xml:space="preserve">ai sensi dell’art. 80 comma 9, </w:t>
      </w:r>
      <w:r w:rsidRPr="00424D70">
        <w:rPr>
          <w:rFonts w:ascii="Titillium light" w:hAnsi="Titillium light" w:cs="Arial"/>
          <w:spacing w:val="-2"/>
          <w:sz w:val="22"/>
          <w:szCs w:val="22"/>
        </w:rPr>
        <w:t>di non aver subito sentenza definitiva che implichi l’esclusione dalla partecipazione alle procedure d’appalto;</w:t>
      </w:r>
    </w:p>
    <w:p w:rsidR="00A72472" w:rsidRPr="00424D70" w:rsidRDefault="00A72472" w:rsidP="00A72472">
      <w:pPr>
        <w:pStyle w:val="Paragrafoelenco"/>
        <w:tabs>
          <w:tab w:val="left" w:pos="0"/>
          <w:tab w:val="left" w:pos="255"/>
          <w:tab w:val="left" w:pos="8496"/>
        </w:tabs>
        <w:suppressAutoHyphens/>
        <w:spacing w:line="350" w:lineRule="exact"/>
        <w:ind w:left="0"/>
        <w:jc w:val="both"/>
        <w:rPr>
          <w:rFonts w:ascii="Titillium light" w:hAnsi="Titillium light" w:cs="Arial"/>
          <w:b/>
          <w:spacing w:val="-2"/>
          <w:sz w:val="22"/>
          <w:szCs w:val="22"/>
        </w:rPr>
      </w:pPr>
    </w:p>
    <w:p w:rsidR="00A72472" w:rsidRPr="00424D70" w:rsidRDefault="00A72472" w:rsidP="00A72472">
      <w:pPr>
        <w:pStyle w:val="Paragrafoelenco"/>
        <w:numPr>
          <w:ilvl w:val="0"/>
          <w:numId w:val="2"/>
        </w:numPr>
        <w:tabs>
          <w:tab w:val="left" w:pos="0"/>
          <w:tab w:val="left" w:pos="255"/>
          <w:tab w:val="left" w:pos="8496"/>
        </w:tabs>
        <w:suppressAutoHyphens/>
        <w:spacing w:line="350" w:lineRule="exact"/>
        <w:ind w:left="0"/>
        <w:jc w:val="both"/>
        <w:rPr>
          <w:rFonts w:ascii="Titillium light" w:hAnsi="Titillium light" w:cs="Arial"/>
          <w:b/>
          <w:spacing w:val="-2"/>
          <w:sz w:val="22"/>
          <w:szCs w:val="22"/>
        </w:rPr>
      </w:pPr>
      <w:r w:rsidRPr="00424D70">
        <w:rPr>
          <w:rFonts w:ascii="Titillium light" w:hAnsi="Titillium light" w:cs="Arial"/>
          <w:sz w:val="22"/>
          <w:szCs w:val="22"/>
        </w:rPr>
        <w:t>ai sensi dell’Art. 80 comma 5, lettera m del Codice, dichiara e attesta (</w:t>
      </w:r>
      <w:r w:rsidRPr="00424D70">
        <w:rPr>
          <w:rFonts w:ascii="Titillium light" w:hAnsi="Titillium light" w:cs="Arial"/>
          <w:b/>
          <w:sz w:val="22"/>
          <w:szCs w:val="22"/>
          <w:u w:val="single"/>
        </w:rPr>
        <w:t>barrare</w:t>
      </w:r>
      <w:r w:rsidRPr="00424D70">
        <w:rPr>
          <w:rFonts w:ascii="Titillium light" w:hAnsi="Titillium light" w:cs="Arial"/>
          <w:sz w:val="22"/>
          <w:szCs w:val="22"/>
        </w:rPr>
        <w:t xml:space="preserve">): </w:t>
      </w:r>
    </w:p>
    <w:p w:rsidR="00A72472" w:rsidRPr="00424D70" w:rsidRDefault="00A72472" w:rsidP="00A72472">
      <w:pPr>
        <w:pStyle w:val="Corpodeltesto2"/>
        <w:numPr>
          <w:ilvl w:val="0"/>
          <w:numId w:val="3"/>
        </w:numPr>
        <w:tabs>
          <w:tab w:val="left" w:pos="709"/>
        </w:tabs>
        <w:suppressAutoHyphens/>
        <w:spacing w:after="0" w:line="300" w:lineRule="exact"/>
        <w:jc w:val="both"/>
        <w:rPr>
          <w:rFonts w:ascii="Titillium light" w:hAnsi="Titillium light" w:cs="Arial"/>
          <w:b/>
          <w:sz w:val="22"/>
          <w:szCs w:val="22"/>
        </w:rPr>
      </w:pPr>
      <w:r w:rsidRPr="00424D70">
        <w:rPr>
          <w:rFonts w:ascii="Titillium light" w:hAnsi="Titillium light" w:cs="Arial"/>
          <w:b/>
          <w:sz w:val="22"/>
          <w:szCs w:val="22"/>
        </w:rPr>
        <w:t xml:space="preserve">di non trovarsi in alcuna situazione di controllo di cui all’articolo 2359 del codice civile con alcun soggetto e di </w:t>
      </w:r>
      <w:r w:rsidRPr="00424D70">
        <w:rPr>
          <w:rFonts w:ascii="Titillium light" w:hAnsi="Titillium light" w:cs="Arial"/>
          <w:b/>
          <w:sz w:val="22"/>
          <w:szCs w:val="22"/>
          <w:u w:val="single"/>
        </w:rPr>
        <w:t>aver formulato l’offerta autonomamente</w:t>
      </w:r>
      <w:r w:rsidRPr="00424D70">
        <w:rPr>
          <w:rFonts w:ascii="Titillium light" w:hAnsi="Titillium light" w:cs="Arial"/>
          <w:b/>
          <w:sz w:val="22"/>
          <w:szCs w:val="22"/>
        </w:rPr>
        <w:t xml:space="preserve">; </w:t>
      </w:r>
    </w:p>
    <w:p w:rsidR="00A72472" w:rsidRPr="00424D70" w:rsidRDefault="00A72472" w:rsidP="00A72472">
      <w:pPr>
        <w:pStyle w:val="Corpodeltesto2"/>
        <w:numPr>
          <w:ilvl w:val="0"/>
          <w:numId w:val="3"/>
        </w:numPr>
        <w:tabs>
          <w:tab w:val="left" w:pos="709"/>
        </w:tabs>
        <w:suppressAutoHyphens/>
        <w:spacing w:after="0" w:line="300" w:lineRule="exact"/>
        <w:jc w:val="both"/>
        <w:rPr>
          <w:rFonts w:ascii="Titillium light" w:hAnsi="Titillium light" w:cs="Arial"/>
          <w:b/>
          <w:sz w:val="22"/>
          <w:szCs w:val="22"/>
        </w:rPr>
      </w:pPr>
      <w:r w:rsidRPr="00424D70">
        <w:rPr>
          <w:rFonts w:ascii="Titillium light" w:hAnsi="Titillium light" w:cs="Arial"/>
          <w:b/>
          <w:sz w:val="22"/>
          <w:szCs w:val="22"/>
        </w:rPr>
        <w:t xml:space="preserve">di non essere a conoscenza della partecipazione alla gara di soggetti che si trovino, rispetto al concorrente, in una delle situazioni di controllo di cui all’articolo 2359 del codice civile e </w:t>
      </w:r>
      <w:r w:rsidRPr="00424D70">
        <w:rPr>
          <w:rFonts w:ascii="Titillium light" w:hAnsi="Titillium light" w:cs="Arial"/>
          <w:b/>
          <w:sz w:val="22"/>
          <w:szCs w:val="22"/>
          <w:u w:val="single"/>
        </w:rPr>
        <w:t>di aver formulato l’offerta autonomamente</w:t>
      </w:r>
      <w:r w:rsidRPr="00424D70">
        <w:rPr>
          <w:rFonts w:ascii="Titillium light" w:hAnsi="Titillium light" w:cs="Arial"/>
          <w:b/>
          <w:sz w:val="22"/>
          <w:szCs w:val="22"/>
        </w:rPr>
        <w:t xml:space="preserve">; </w:t>
      </w:r>
    </w:p>
    <w:p w:rsidR="00A72472" w:rsidRPr="00424D70" w:rsidRDefault="00A72472" w:rsidP="00A72472">
      <w:pPr>
        <w:pStyle w:val="Corpodeltesto2"/>
        <w:numPr>
          <w:ilvl w:val="0"/>
          <w:numId w:val="3"/>
        </w:numPr>
        <w:tabs>
          <w:tab w:val="left" w:pos="709"/>
        </w:tabs>
        <w:suppressAutoHyphens/>
        <w:spacing w:after="0" w:line="300" w:lineRule="exact"/>
        <w:jc w:val="both"/>
        <w:rPr>
          <w:rFonts w:ascii="Titillium light" w:hAnsi="Titillium light" w:cs="Arial"/>
          <w:b/>
          <w:sz w:val="22"/>
          <w:szCs w:val="22"/>
        </w:rPr>
      </w:pPr>
      <w:r w:rsidRPr="00424D70">
        <w:rPr>
          <w:rFonts w:ascii="Titillium light" w:hAnsi="Titillium light" w:cs="Arial"/>
          <w:b/>
          <w:sz w:val="22"/>
          <w:szCs w:val="22"/>
        </w:rPr>
        <w:t xml:space="preserve">di essere a conoscenza della partecipazione alla gara di soggetti che si trovino, rispetto al concorrente, in situazione di controllo di cui all’articolo 2359 del codice civile e </w:t>
      </w:r>
      <w:r w:rsidRPr="00424D70">
        <w:rPr>
          <w:rFonts w:ascii="Titillium light" w:hAnsi="Titillium light" w:cs="Arial"/>
          <w:b/>
          <w:sz w:val="22"/>
          <w:szCs w:val="22"/>
          <w:u w:val="single"/>
        </w:rPr>
        <w:t>di aver formulato l’offerta autonomamente</w:t>
      </w:r>
      <w:r w:rsidRPr="00424D70">
        <w:rPr>
          <w:rFonts w:ascii="Titillium light" w:hAnsi="Titillium light" w:cs="Arial"/>
          <w:b/>
          <w:sz w:val="22"/>
          <w:szCs w:val="22"/>
        </w:rPr>
        <w:t xml:space="preserve">; </w:t>
      </w:r>
    </w:p>
    <w:p w:rsidR="00A72472" w:rsidRPr="00424D70" w:rsidRDefault="00A72472" w:rsidP="00A72472">
      <w:pPr>
        <w:tabs>
          <w:tab w:val="left" w:pos="0"/>
          <w:tab w:val="left" w:pos="255"/>
          <w:tab w:val="left" w:pos="8496"/>
        </w:tabs>
        <w:suppressAutoHyphens/>
        <w:spacing w:line="350" w:lineRule="exact"/>
        <w:jc w:val="both"/>
        <w:rPr>
          <w:rFonts w:ascii="Titillium light" w:hAnsi="Titillium light" w:cs="Arial"/>
        </w:rPr>
      </w:pPr>
      <w:r w:rsidRPr="00424D70">
        <w:rPr>
          <w:rFonts w:ascii="Titillium light" w:hAnsi="Titillium light" w:cs="Arial"/>
        </w:rPr>
        <w:t xml:space="preserve">Nel caso sussistano rapporti di controllo, di cui all’articolo 2359 del Codice Civile, il concorrente indica le imprese controllanti e/o le imprese controllate: </w:t>
      </w:r>
    </w:p>
    <w:p w:rsidR="00A72472" w:rsidRPr="00424D70" w:rsidRDefault="00A72472" w:rsidP="00A72472">
      <w:pPr>
        <w:tabs>
          <w:tab w:val="left" w:pos="0"/>
          <w:tab w:val="left" w:pos="255"/>
          <w:tab w:val="left" w:pos="8496"/>
        </w:tabs>
        <w:suppressAutoHyphens/>
        <w:spacing w:line="350" w:lineRule="exact"/>
        <w:jc w:val="both"/>
        <w:rPr>
          <w:rFonts w:ascii="Titillium light" w:hAnsi="Titillium light" w:cs="Arial"/>
        </w:rPr>
      </w:pPr>
      <w:r w:rsidRPr="00424D70">
        <w:rPr>
          <w:rFonts w:ascii="Titillium light" w:hAnsi="Titillium light" w:cs="Arial"/>
          <w:b/>
        </w:rPr>
        <w:t xml:space="preserve">Imprese controllanti </w:t>
      </w:r>
      <w:r w:rsidRPr="00424D70">
        <w:rPr>
          <w:rFonts w:ascii="Titillium light" w:hAnsi="Titillium light" w:cs="Arial"/>
        </w:rPr>
        <w:t>(denominazione, ragione sociale e sede):</w:t>
      </w:r>
    </w:p>
    <w:p w:rsidR="00A72472" w:rsidRPr="00424D70" w:rsidRDefault="00A72472" w:rsidP="00A72472">
      <w:pPr>
        <w:tabs>
          <w:tab w:val="left" w:pos="0"/>
          <w:tab w:val="left" w:pos="8496"/>
        </w:tabs>
        <w:suppressAutoHyphens/>
        <w:spacing w:line="350" w:lineRule="exact"/>
        <w:rPr>
          <w:rFonts w:ascii="Titillium light" w:hAnsi="Titillium light" w:cs="Arial"/>
        </w:rPr>
      </w:pPr>
      <w:r w:rsidRPr="00424D70">
        <w:rPr>
          <w:rFonts w:ascii="Titillium light" w:hAnsi="Titillium light" w:cs="Arial"/>
        </w:rPr>
        <w:lastRenderedPageBreak/>
        <w:t>______________________________________________________________________________________</w:t>
      </w:r>
    </w:p>
    <w:p w:rsidR="00A72472" w:rsidRPr="00424D70" w:rsidRDefault="00A72472" w:rsidP="00A72472">
      <w:pPr>
        <w:tabs>
          <w:tab w:val="left" w:pos="0"/>
          <w:tab w:val="left" w:pos="8496"/>
        </w:tabs>
        <w:suppressAutoHyphens/>
        <w:spacing w:line="350" w:lineRule="exact"/>
        <w:rPr>
          <w:rFonts w:ascii="Titillium light" w:hAnsi="Titillium light" w:cs="Arial"/>
        </w:rPr>
      </w:pPr>
      <w:r w:rsidRPr="00424D70">
        <w:rPr>
          <w:rFonts w:ascii="Titillium light" w:hAnsi="Titillium light" w:cs="Arial"/>
        </w:rPr>
        <w:t>______________________________________________________________________________________</w:t>
      </w:r>
    </w:p>
    <w:p w:rsidR="00A72472" w:rsidRPr="00424D70" w:rsidRDefault="00A72472" w:rsidP="00A72472">
      <w:pPr>
        <w:tabs>
          <w:tab w:val="left" w:pos="0"/>
          <w:tab w:val="left" w:pos="8496"/>
        </w:tabs>
        <w:suppressAutoHyphens/>
        <w:spacing w:line="350" w:lineRule="exact"/>
        <w:rPr>
          <w:rFonts w:ascii="Titillium light" w:hAnsi="Titillium light" w:cs="Arial"/>
        </w:rPr>
      </w:pPr>
      <w:r w:rsidRPr="00424D70">
        <w:rPr>
          <w:rFonts w:ascii="Titillium light" w:hAnsi="Titillium light" w:cs="Arial"/>
          <w:b/>
        </w:rPr>
        <w:t xml:space="preserve">Imprese controllate </w:t>
      </w:r>
      <w:r w:rsidRPr="00424D70">
        <w:rPr>
          <w:rFonts w:ascii="Titillium light" w:hAnsi="Titillium light" w:cs="Arial"/>
        </w:rPr>
        <w:t xml:space="preserve">(denominazione, ragione sociale e sede): </w:t>
      </w:r>
    </w:p>
    <w:p w:rsidR="00A72472" w:rsidRPr="00424D70" w:rsidRDefault="00A72472" w:rsidP="00A72472">
      <w:pPr>
        <w:tabs>
          <w:tab w:val="left" w:pos="0"/>
          <w:tab w:val="left" w:pos="8496"/>
        </w:tabs>
        <w:suppressAutoHyphens/>
        <w:spacing w:line="350" w:lineRule="exact"/>
        <w:rPr>
          <w:rFonts w:ascii="Titillium light" w:hAnsi="Titillium light" w:cs="Arial"/>
        </w:rPr>
      </w:pPr>
      <w:r w:rsidRPr="00424D70">
        <w:rPr>
          <w:rFonts w:ascii="Titillium light" w:hAnsi="Titillium light" w:cs="Arial"/>
        </w:rPr>
        <w:t>______________________________________________________________________________________</w:t>
      </w:r>
    </w:p>
    <w:p w:rsidR="00A72472" w:rsidRPr="00424D70" w:rsidRDefault="00A72472" w:rsidP="00A72472">
      <w:pPr>
        <w:tabs>
          <w:tab w:val="left" w:pos="0"/>
          <w:tab w:val="left" w:pos="8496"/>
        </w:tabs>
        <w:suppressAutoHyphens/>
        <w:spacing w:line="350" w:lineRule="exact"/>
        <w:rPr>
          <w:rFonts w:ascii="Titillium light" w:hAnsi="Titillium light" w:cs="Arial"/>
        </w:rPr>
      </w:pPr>
      <w:r w:rsidRPr="00424D70">
        <w:rPr>
          <w:rFonts w:ascii="Titillium light" w:hAnsi="Titillium light" w:cs="Arial"/>
        </w:rPr>
        <w:t>______________________________________________________________________________________</w:t>
      </w:r>
    </w:p>
    <w:p w:rsidR="00A72472" w:rsidRPr="00424D70" w:rsidRDefault="00A72472" w:rsidP="00A72472">
      <w:pPr>
        <w:numPr>
          <w:ilvl w:val="0"/>
          <w:numId w:val="2"/>
        </w:numPr>
        <w:tabs>
          <w:tab w:val="left" w:pos="255"/>
        </w:tabs>
        <w:suppressAutoHyphens/>
        <w:spacing w:after="0" w:line="360" w:lineRule="exact"/>
        <w:jc w:val="both"/>
        <w:rPr>
          <w:rFonts w:ascii="Titillium light" w:hAnsi="Titillium light" w:cs="Arial"/>
        </w:rPr>
      </w:pPr>
      <w:r w:rsidRPr="00424D70">
        <w:rPr>
          <w:rFonts w:ascii="Titillium light" w:hAnsi="Titillium light" w:cs="Arial"/>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A72472" w:rsidRPr="00424D70" w:rsidRDefault="00A72472" w:rsidP="00A72472">
      <w:pPr>
        <w:tabs>
          <w:tab w:val="left" w:pos="0"/>
          <w:tab w:val="left" w:pos="8496"/>
        </w:tabs>
        <w:suppressAutoHyphens/>
        <w:spacing w:line="360" w:lineRule="exact"/>
        <w:jc w:val="both"/>
        <w:rPr>
          <w:rFonts w:ascii="Titillium light" w:hAnsi="Titillium light" w:cs="Arial"/>
        </w:rPr>
      </w:pPr>
    </w:p>
    <w:p w:rsidR="00A72472" w:rsidRPr="00424D70" w:rsidRDefault="00A72472" w:rsidP="00A72472">
      <w:pPr>
        <w:tabs>
          <w:tab w:val="left" w:pos="0"/>
          <w:tab w:val="left" w:pos="8496"/>
        </w:tabs>
        <w:suppressAutoHyphens/>
        <w:spacing w:line="360" w:lineRule="exact"/>
        <w:rPr>
          <w:rFonts w:ascii="Titillium light" w:hAnsi="Titillium light" w:cs="Arial"/>
          <w:b/>
        </w:rPr>
      </w:pPr>
      <w:r w:rsidRPr="00424D70">
        <w:rPr>
          <w:rFonts w:ascii="Titillium light" w:hAnsi="Titillium light" w:cs="Arial"/>
          <w:b/>
          <w:u w:val="single"/>
        </w:rPr>
        <w:t>Concorrente impresa individuale</w:t>
      </w:r>
      <w:r w:rsidRPr="00424D70">
        <w:rPr>
          <w:rFonts w:ascii="Titillium light" w:hAnsi="Titillium light" w:cs="Arial"/>
          <w:b/>
        </w:rPr>
        <w:t>:</w:t>
      </w:r>
    </w:p>
    <w:p w:rsidR="00A72472" w:rsidRPr="00424D70" w:rsidRDefault="00A72472" w:rsidP="00A72472">
      <w:pPr>
        <w:tabs>
          <w:tab w:val="left" w:pos="0"/>
          <w:tab w:val="left" w:pos="8496"/>
        </w:tabs>
        <w:suppressAutoHyphens/>
        <w:spacing w:line="360" w:lineRule="exact"/>
        <w:jc w:val="both"/>
        <w:rPr>
          <w:rFonts w:ascii="Titillium light" w:hAnsi="Titillium light" w:cs="Arial"/>
        </w:rPr>
      </w:pPr>
      <w:r w:rsidRPr="00424D70">
        <w:rPr>
          <w:rFonts w:ascii="Titillium light" w:hAnsi="Titillium light" w:cs="Arial"/>
        </w:rPr>
        <w:t>titolari _________________________________________________________________________________</w:t>
      </w:r>
    </w:p>
    <w:p w:rsidR="00A72472" w:rsidRPr="00424D70" w:rsidRDefault="00A72472" w:rsidP="00A72472">
      <w:pPr>
        <w:tabs>
          <w:tab w:val="left" w:pos="0"/>
          <w:tab w:val="left" w:pos="8496"/>
        </w:tabs>
        <w:suppressAutoHyphens/>
        <w:spacing w:line="360" w:lineRule="exact"/>
        <w:jc w:val="both"/>
        <w:rPr>
          <w:rFonts w:ascii="Titillium light" w:hAnsi="Titillium light" w:cs="Arial"/>
        </w:rPr>
      </w:pPr>
      <w:r w:rsidRPr="00424D70">
        <w:rPr>
          <w:rFonts w:ascii="Titillium light" w:hAnsi="Titillium light" w:cs="Arial"/>
        </w:rPr>
        <w:t>______________________________________________________________________________________</w:t>
      </w:r>
    </w:p>
    <w:p w:rsidR="00A72472" w:rsidRPr="00424D70" w:rsidRDefault="00A72472" w:rsidP="00A72472">
      <w:pPr>
        <w:tabs>
          <w:tab w:val="left" w:pos="0"/>
          <w:tab w:val="left" w:pos="8496"/>
        </w:tabs>
        <w:suppressAutoHyphens/>
        <w:spacing w:line="360" w:lineRule="exact"/>
        <w:jc w:val="both"/>
        <w:rPr>
          <w:rFonts w:ascii="Titillium light" w:hAnsi="Titillium light" w:cs="Arial"/>
        </w:rPr>
      </w:pPr>
      <w:r w:rsidRPr="00424D70">
        <w:rPr>
          <w:rFonts w:ascii="Titillium light" w:hAnsi="Titillium light" w:cs="Arial"/>
        </w:rPr>
        <w:t>direttori tecnici __________________________________________________________________________</w:t>
      </w:r>
    </w:p>
    <w:p w:rsidR="00A72472" w:rsidRPr="00424D70" w:rsidRDefault="00A72472" w:rsidP="00A72472">
      <w:pPr>
        <w:tabs>
          <w:tab w:val="left" w:pos="0"/>
          <w:tab w:val="left" w:pos="8496"/>
        </w:tabs>
        <w:suppressAutoHyphens/>
        <w:spacing w:line="360" w:lineRule="exact"/>
        <w:jc w:val="both"/>
        <w:rPr>
          <w:rFonts w:ascii="Titillium light" w:hAnsi="Titillium light" w:cs="Arial"/>
        </w:rPr>
      </w:pPr>
      <w:r w:rsidRPr="00424D70">
        <w:rPr>
          <w:rFonts w:ascii="Titillium light" w:hAnsi="Titillium light" w:cs="Arial"/>
        </w:rPr>
        <w:t>______________________________________________________________________________________</w:t>
      </w:r>
    </w:p>
    <w:p w:rsidR="00A72472" w:rsidRPr="00424D70" w:rsidRDefault="00A72472" w:rsidP="00A72472">
      <w:pPr>
        <w:tabs>
          <w:tab w:val="left" w:pos="0"/>
          <w:tab w:val="left" w:pos="8496"/>
        </w:tabs>
        <w:suppressAutoHyphens/>
        <w:spacing w:line="360" w:lineRule="exact"/>
        <w:jc w:val="center"/>
        <w:rPr>
          <w:rFonts w:ascii="Titillium light" w:hAnsi="Titillium light" w:cs="Arial"/>
        </w:rPr>
      </w:pPr>
    </w:p>
    <w:p w:rsidR="00A72472" w:rsidRPr="00424D70" w:rsidRDefault="00A72472" w:rsidP="00A72472">
      <w:pPr>
        <w:tabs>
          <w:tab w:val="left" w:pos="0"/>
          <w:tab w:val="left" w:pos="8496"/>
        </w:tabs>
        <w:suppressAutoHyphens/>
        <w:spacing w:line="360" w:lineRule="exact"/>
        <w:rPr>
          <w:rFonts w:ascii="Titillium light" w:hAnsi="Titillium light" w:cs="Arial"/>
          <w:b/>
          <w:u w:val="single"/>
        </w:rPr>
      </w:pPr>
      <w:r w:rsidRPr="00424D70">
        <w:rPr>
          <w:rFonts w:ascii="Titillium light" w:hAnsi="Titillium light" w:cs="Arial"/>
          <w:b/>
          <w:u w:val="single"/>
        </w:rPr>
        <w:t>Concorrente società in nome collettivo o in accomandita semplice</w:t>
      </w:r>
    </w:p>
    <w:p w:rsidR="00A72472" w:rsidRPr="00424D70" w:rsidRDefault="00A72472" w:rsidP="00A72472">
      <w:pPr>
        <w:tabs>
          <w:tab w:val="left" w:pos="0"/>
          <w:tab w:val="left" w:pos="8496"/>
        </w:tabs>
        <w:suppressAutoHyphens/>
        <w:spacing w:line="360" w:lineRule="exact"/>
        <w:jc w:val="both"/>
        <w:rPr>
          <w:rFonts w:ascii="Titillium light" w:hAnsi="Titillium light" w:cs="Arial"/>
        </w:rPr>
      </w:pPr>
      <w:r w:rsidRPr="00424D70">
        <w:rPr>
          <w:rFonts w:ascii="Titillium light" w:hAnsi="Titillium light" w:cs="Arial"/>
        </w:rPr>
        <w:t>soci __________________________________________________________________________________</w:t>
      </w:r>
    </w:p>
    <w:p w:rsidR="00A72472" w:rsidRPr="00424D70" w:rsidRDefault="00A72472" w:rsidP="00A72472">
      <w:pPr>
        <w:tabs>
          <w:tab w:val="left" w:pos="0"/>
          <w:tab w:val="left" w:pos="8496"/>
        </w:tabs>
        <w:suppressAutoHyphens/>
        <w:spacing w:line="360" w:lineRule="exact"/>
        <w:jc w:val="both"/>
        <w:rPr>
          <w:rFonts w:ascii="Titillium light" w:hAnsi="Titillium light" w:cs="Arial"/>
        </w:rPr>
      </w:pPr>
      <w:r w:rsidRPr="00424D70">
        <w:rPr>
          <w:rFonts w:ascii="Titillium light" w:hAnsi="Titillium light" w:cs="Arial"/>
        </w:rPr>
        <w:t>______________________________________________________________________________________</w:t>
      </w:r>
    </w:p>
    <w:p w:rsidR="00A72472" w:rsidRPr="00424D70" w:rsidRDefault="00A72472" w:rsidP="00A72472">
      <w:pPr>
        <w:tabs>
          <w:tab w:val="left" w:pos="0"/>
          <w:tab w:val="left" w:pos="8496"/>
        </w:tabs>
        <w:suppressAutoHyphens/>
        <w:spacing w:line="360" w:lineRule="exact"/>
        <w:jc w:val="both"/>
        <w:rPr>
          <w:rFonts w:ascii="Titillium light" w:hAnsi="Titillium light" w:cs="Arial"/>
        </w:rPr>
      </w:pPr>
      <w:r w:rsidRPr="00424D70">
        <w:rPr>
          <w:rFonts w:ascii="Titillium light" w:hAnsi="Titillium light" w:cs="Arial"/>
        </w:rPr>
        <w:t>direttori tecnici __________________________________________________________________________</w:t>
      </w:r>
    </w:p>
    <w:p w:rsidR="00A72472" w:rsidRPr="00424D70" w:rsidRDefault="00A72472" w:rsidP="00A72472">
      <w:pPr>
        <w:tabs>
          <w:tab w:val="left" w:pos="0"/>
          <w:tab w:val="left" w:pos="8496"/>
        </w:tabs>
        <w:suppressAutoHyphens/>
        <w:spacing w:line="360" w:lineRule="exact"/>
        <w:jc w:val="both"/>
        <w:rPr>
          <w:rFonts w:ascii="Titillium light" w:hAnsi="Titillium light" w:cs="Arial"/>
        </w:rPr>
      </w:pPr>
      <w:r w:rsidRPr="00424D70">
        <w:rPr>
          <w:rFonts w:ascii="Titillium light" w:hAnsi="Titillium light" w:cs="Arial"/>
        </w:rPr>
        <w:t>______________________________________________________________________________________</w:t>
      </w:r>
    </w:p>
    <w:p w:rsidR="00A72472" w:rsidRPr="00424D70" w:rsidRDefault="00A72472" w:rsidP="00A72472">
      <w:pPr>
        <w:tabs>
          <w:tab w:val="left" w:pos="0"/>
          <w:tab w:val="left" w:pos="8496"/>
        </w:tabs>
        <w:suppressAutoHyphens/>
        <w:spacing w:line="360" w:lineRule="exact"/>
        <w:jc w:val="both"/>
        <w:rPr>
          <w:rFonts w:ascii="Titillium light" w:hAnsi="Titillium light" w:cs="Arial"/>
        </w:rPr>
      </w:pPr>
    </w:p>
    <w:p w:rsidR="00A72472" w:rsidRPr="00424D70" w:rsidRDefault="00A72472" w:rsidP="00A72472">
      <w:pPr>
        <w:tabs>
          <w:tab w:val="left" w:pos="0"/>
          <w:tab w:val="left" w:pos="8496"/>
        </w:tabs>
        <w:suppressAutoHyphens/>
        <w:spacing w:line="360" w:lineRule="exact"/>
        <w:rPr>
          <w:rFonts w:ascii="Titillium light" w:hAnsi="Titillium light" w:cs="Arial"/>
          <w:b/>
          <w:u w:val="single"/>
        </w:rPr>
      </w:pPr>
      <w:r w:rsidRPr="00424D70">
        <w:rPr>
          <w:rFonts w:ascii="Titillium light" w:hAnsi="Titillium light" w:cs="Arial"/>
          <w:b/>
          <w:u w:val="single"/>
        </w:rPr>
        <w:t>Altre tipologie di società e consorzi</w:t>
      </w:r>
    </w:p>
    <w:p w:rsidR="00A72472" w:rsidRPr="00424D70" w:rsidRDefault="00A72472" w:rsidP="00A72472">
      <w:pPr>
        <w:tabs>
          <w:tab w:val="left" w:pos="0"/>
          <w:tab w:val="left" w:pos="8496"/>
        </w:tabs>
        <w:suppressAutoHyphens/>
        <w:spacing w:line="360" w:lineRule="exact"/>
        <w:jc w:val="both"/>
        <w:rPr>
          <w:rFonts w:ascii="Titillium light" w:hAnsi="Titillium light" w:cs="Arial"/>
        </w:rPr>
      </w:pPr>
      <w:r w:rsidRPr="00424D70">
        <w:rPr>
          <w:rFonts w:ascii="Titillium light" w:hAnsi="Titillium light" w:cs="Arial"/>
        </w:rPr>
        <w:lastRenderedPageBreak/>
        <w:t>amministratori muniti di poteri di rappresentanza________________</w:t>
      </w:r>
      <w:r w:rsidR="00C05ED2" w:rsidRPr="00424D70">
        <w:rPr>
          <w:rFonts w:ascii="Titillium light" w:hAnsi="Titillium light" w:cs="Arial"/>
        </w:rPr>
        <w:t>___________________________</w:t>
      </w:r>
    </w:p>
    <w:p w:rsidR="00A72472" w:rsidRPr="00424D70" w:rsidRDefault="00A72472" w:rsidP="00A72472">
      <w:pPr>
        <w:tabs>
          <w:tab w:val="left" w:pos="0"/>
          <w:tab w:val="left" w:pos="8496"/>
        </w:tabs>
        <w:suppressAutoHyphens/>
        <w:spacing w:line="360" w:lineRule="exact"/>
        <w:rPr>
          <w:rFonts w:ascii="Titillium light" w:hAnsi="Titillium light" w:cs="Arial"/>
        </w:rPr>
      </w:pPr>
      <w:r w:rsidRPr="00424D70">
        <w:rPr>
          <w:rFonts w:ascii="Titillium light" w:hAnsi="Titillium light" w:cs="Arial"/>
        </w:rPr>
        <w:t>______________________________________________________________________________________</w:t>
      </w:r>
    </w:p>
    <w:p w:rsidR="00A72472" w:rsidRPr="00424D70" w:rsidRDefault="00A72472" w:rsidP="00A72472">
      <w:pPr>
        <w:tabs>
          <w:tab w:val="left" w:pos="0"/>
          <w:tab w:val="left" w:pos="8496"/>
        </w:tabs>
        <w:suppressAutoHyphens/>
        <w:spacing w:line="360" w:lineRule="exact"/>
        <w:rPr>
          <w:rFonts w:ascii="Titillium light" w:hAnsi="Titillium light" w:cs="Arial"/>
        </w:rPr>
      </w:pPr>
      <w:r w:rsidRPr="00424D70">
        <w:rPr>
          <w:rFonts w:ascii="Titillium light" w:hAnsi="Titillium light" w:cs="Arial"/>
        </w:rPr>
        <w:t>______________________________________________________________________________________</w:t>
      </w:r>
    </w:p>
    <w:p w:rsidR="00A72472" w:rsidRPr="00424D70" w:rsidRDefault="00A72472" w:rsidP="00A72472">
      <w:pPr>
        <w:pStyle w:val="sche3"/>
        <w:widowControl/>
        <w:tabs>
          <w:tab w:val="left" w:pos="0"/>
          <w:tab w:val="left" w:pos="8496"/>
        </w:tabs>
        <w:suppressAutoHyphens/>
        <w:overflowPunct/>
        <w:autoSpaceDE/>
        <w:adjustRightInd/>
        <w:spacing w:line="360" w:lineRule="exact"/>
        <w:rPr>
          <w:rFonts w:ascii="Titillium light" w:hAnsi="Titillium light" w:cs="Arial"/>
          <w:sz w:val="22"/>
          <w:szCs w:val="22"/>
          <w:lang w:val="it-IT"/>
        </w:rPr>
      </w:pPr>
      <w:r w:rsidRPr="00424D70">
        <w:rPr>
          <w:rFonts w:ascii="Titillium light" w:hAnsi="Titillium light" w:cs="Arial"/>
          <w:sz w:val="22"/>
          <w:szCs w:val="22"/>
          <w:lang w:val="it-IT"/>
        </w:rPr>
        <w:t>direttori tecnici ___________________________________________</w:t>
      </w:r>
      <w:r w:rsidR="00C05ED2" w:rsidRPr="00424D70">
        <w:rPr>
          <w:rFonts w:ascii="Titillium light" w:hAnsi="Titillium light" w:cs="Arial"/>
          <w:sz w:val="22"/>
          <w:szCs w:val="22"/>
          <w:lang w:val="it-IT"/>
        </w:rPr>
        <w:t>________________________</w:t>
      </w:r>
    </w:p>
    <w:p w:rsidR="00A72472" w:rsidRPr="00424D70" w:rsidRDefault="00A72472" w:rsidP="00A72472">
      <w:pPr>
        <w:tabs>
          <w:tab w:val="left" w:pos="0"/>
          <w:tab w:val="left" w:pos="8496"/>
        </w:tabs>
        <w:suppressAutoHyphens/>
        <w:spacing w:line="360" w:lineRule="exact"/>
        <w:rPr>
          <w:rFonts w:ascii="Titillium light" w:hAnsi="Titillium light" w:cs="Arial"/>
        </w:rPr>
      </w:pPr>
      <w:r w:rsidRPr="00424D70">
        <w:rPr>
          <w:rFonts w:ascii="Titillium light" w:hAnsi="Titillium light" w:cs="Arial"/>
        </w:rPr>
        <w:t>______________________________________________________________________________________</w:t>
      </w:r>
    </w:p>
    <w:p w:rsidR="00A72472" w:rsidRPr="00424D70" w:rsidRDefault="00A72472" w:rsidP="00A72472">
      <w:pPr>
        <w:pStyle w:val="sche3"/>
        <w:widowControl/>
        <w:tabs>
          <w:tab w:val="left" w:pos="0"/>
          <w:tab w:val="left" w:pos="8496"/>
        </w:tabs>
        <w:suppressAutoHyphens/>
        <w:overflowPunct/>
        <w:autoSpaceDE/>
        <w:adjustRightInd/>
        <w:spacing w:line="360" w:lineRule="exact"/>
        <w:rPr>
          <w:rFonts w:ascii="Titillium light" w:hAnsi="Titillium light" w:cs="Arial"/>
          <w:sz w:val="22"/>
          <w:szCs w:val="22"/>
          <w:lang w:val="it-IT"/>
        </w:rPr>
      </w:pPr>
      <w:r w:rsidRPr="00424D70">
        <w:rPr>
          <w:rFonts w:ascii="Titillium light" w:hAnsi="Titillium light" w:cs="Arial"/>
          <w:sz w:val="22"/>
          <w:szCs w:val="22"/>
          <w:lang w:val="it-IT"/>
        </w:rPr>
        <w:t>socio unico _____________________________________________</w:t>
      </w:r>
      <w:r w:rsidR="00C05ED2" w:rsidRPr="00424D70">
        <w:rPr>
          <w:rFonts w:ascii="Titillium light" w:hAnsi="Titillium light" w:cs="Arial"/>
          <w:sz w:val="22"/>
          <w:szCs w:val="22"/>
          <w:lang w:val="it-IT"/>
        </w:rPr>
        <w:t>_____________________________</w:t>
      </w:r>
    </w:p>
    <w:p w:rsidR="00A72472" w:rsidRPr="00424D70" w:rsidRDefault="00A72472" w:rsidP="00A72472">
      <w:pPr>
        <w:tabs>
          <w:tab w:val="left" w:pos="0"/>
          <w:tab w:val="left" w:pos="8496"/>
        </w:tabs>
        <w:suppressAutoHyphens/>
        <w:spacing w:line="360" w:lineRule="exact"/>
        <w:rPr>
          <w:rFonts w:ascii="Titillium light" w:hAnsi="Titillium light" w:cs="Arial"/>
        </w:rPr>
      </w:pPr>
      <w:r w:rsidRPr="00424D70">
        <w:rPr>
          <w:rFonts w:ascii="Titillium light" w:hAnsi="Titillium light" w:cs="Arial"/>
        </w:rPr>
        <w:t>______________________________________________________</w:t>
      </w:r>
      <w:r w:rsidR="00C05ED2" w:rsidRPr="00424D70">
        <w:rPr>
          <w:rFonts w:ascii="Titillium light" w:hAnsi="Titillium light" w:cs="Arial"/>
        </w:rPr>
        <w:t>_______________________________</w:t>
      </w:r>
    </w:p>
    <w:p w:rsidR="00A72472" w:rsidRPr="00424D70" w:rsidRDefault="00A72472" w:rsidP="00A72472">
      <w:pPr>
        <w:pStyle w:val="sche3"/>
        <w:widowControl/>
        <w:tabs>
          <w:tab w:val="left" w:pos="0"/>
          <w:tab w:val="left" w:pos="8496"/>
        </w:tabs>
        <w:suppressAutoHyphens/>
        <w:overflowPunct/>
        <w:autoSpaceDE/>
        <w:adjustRightInd/>
        <w:spacing w:line="360" w:lineRule="exact"/>
        <w:rPr>
          <w:rFonts w:ascii="Titillium light" w:hAnsi="Titillium light" w:cs="Arial"/>
          <w:sz w:val="22"/>
          <w:szCs w:val="22"/>
          <w:lang w:val="it-IT"/>
        </w:rPr>
      </w:pPr>
      <w:r w:rsidRPr="00424D70">
        <w:rPr>
          <w:rFonts w:ascii="Titillium light" w:hAnsi="Titillium light" w:cs="Arial"/>
          <w:sz w:val="22"/>
          <w:szCs w:val="22"/>
          <w:lang w:val="it-IT"/>
        </w:rPr>
        <w:t xml:space="preserve">socio di maggioranza (nel caso di società con meno di quattro soci)________________________________ </w:t>
      </w:r>
    </w:p>
    <w:p w:rsidR="00A72472" w:rsidRPr="00424D70" w:rsidRDefault="00A72472" w:rsidP="006575D2">
      <w:pPr>
        <w:tabs>
          <w:tab w:val="left" w:pos="0"/>
          <w:tab w:val="left" w:pos="8496"/>
        </w:tabs>
        <w:suppressAutoHyphens/>
        <w:spacing w:line="360" w:lineRule="exact"/>
        <w:rPr>
          <w:rFonts w:ascii="Titillium light" w:hAnsi="Titillium light" w:cs="Arial"/>
        </w:rPr>
      </w:pPr>
      <w:r w:rsidRPr="00424D70">
        <w:rPr>
          <w:rFonts w:ascii="Titillium light" w:hAnsi="Titillium light" w:cs="Arial"/>
        </w:rPr>
        <w:t>_________________________________________________________________________</w:t>
      </w:r>
      <w:r w:rsidR="006575D2" w:rsidRPr="00424D70">
        <w:rPr>
          <w:rFonts w:ascii="Titillium light" w:hAnsi="Titillium light" w:cs="Arial"/>
        </w:rPr>
        <w:t>_____________</w:t>
      </w:r>
    </w:p>
    <w:p w:rsidR="00A72472" w:rsidRPr="00424D70" w:rsidRDefault="00A72472" w:rsidP="00A72472">
      <w:pPr>
        <w:pStyle w:val="Corpodeltesto2"/>
        <w:numPr>
          <w:ilvl w:val="0"/>
          <w:numId w:val="2"/>
        </w:numPr>
        <w:tabs>
          <w:tab w:val="left" w:pos="0"/>
          <w:tab w:val="left" w:pos="8496"/>
        </w:tabs>
        <w:suppressAutoHyphens/>
        <w:spacing w:after="0" w:line="360" w:lineRule="exact"/>
        <w:jc w:val="both"/>
        <w:rPr>
          <w:rFonts w:ascii="Titillium light" w:hAnsi="Titillium light" w:cs="Arial"/>
          <w:sz w:val="22"/>
          <w:szCs w:val="22"/>
        </w:rPr>
      </w:pPr>
      <w:r w:rsidRPr="00424D70">
        <w:rPr>
          <w:rFonts w:ascii="Titillium light" w:hAnsi="Titillium light" w:cs="Arial"/>
          <w:sz w:val="22"/>
          <w:szCs w:val="22"/>
        </w:rPr>
        <w:t xml:space="preserve">dichiara e attesta di non essersi avvalso di piani individuali di emersione di cui agli articoli 1 e seguenti della legge 383/2001, ovvero, essendosi avvalso di tali piani, che il periodo di emersione si è già concluso; </w:t>
      </w:r>
    </w:p>
    <w:p w:rsidR="006575D2" w:rsidRPr="00424D70" w:rsidRDefault="00A72472" w:rsidP="006575D2">
      <w:pPr>
        <w:numPr>
          <w:ilvl w:val="0"/>
          <w:numId w:val="2"/>
        </w:numPr>
        <w:tabs>
          <w:tab w:val="left" w:pos="0"/>
          <w:tab w:val="left" w:pos="8496"/>
        </w:tabs>
        <w:suppressAutoHyphens/>
        <w:spacing w:after="0" w:line="360" w:lineRule="exact"/>
        <w:jc w:val="both"/>
        <w:rPr>
          <w:rFonts w:ascii="Titillium light" w:hAnsi="Titillium light" w:cs="Arial"/>
        </w:rPr>
      </w:pPr>
      <w:r w:rsidRPr="00424D70">
        <w:rPr>
          <w:rFonts w:ascii="Titillium light" w:hAnsi="Titillium light" w:cs="Arial"/>
        </w:rPr>
        <w:t>dichiara di accettare, senza condizione o riserva alcuna, tutte le norme e le disposizioni, nessuna esclusa, contenute nella documentazione di gara/progetto;</w:t>
      </w:r>
    </w:p>
    <w:p w:rsidR="00A72472" w:rsidRPr="00424D70" w:rsidRDefault="006575D2" w:rsidP="006575D2">
      <w:pPr>
        <w:numPr>
          <w:ilvl w:val="0"/>
          <w:numId w:val="2"/>
        </w:numPr>
        <w:tabs>
          <w:tab w:val="left" w:pos="0"/>
          <w:tab w:val="left" w:pos="8496"/>
        </w:tabs>
        <w:suppressAutoHyphens/>
        <w:spacing w:after="0" w:line="360" w:lineRule="exact"/>
        <w:jc w:val="both"/>
        <w:rPr>
          <w:rFonts w:ascii="Titillium light" w:hAnsi="Titillium light" w:cs="Arial"/>
        </w:rPr>
      </w:pPr>
      <w:r w:rsidRPr="00424D70">
        <w:rPr>
          <w:rFonts w:ascii="Titillium light" w:hAnsi="Titillium light" w:cs="Arial"/>
        </w:rPr>
        <w:t xml:space="preserve">dichiara </w:t>
      </w:r>
      <w:r w:rsidRPr="00424D70">
        <w:rPr>
          <w:rFonts w:ascii="Titillium light" w:hAnsi="Titillium light"/>
        </w:rPr>
        <w:t>che l’impresa, attraverso un proprio incaricato, ha preso conoscenza delle condizioni locali e di tutte le circostanze generali e particolari, nessuna esclusa, che possono influire sulla determinazione dei prezzi e sulla sua esecuzione</w:t>
      </w:r>
      <w:r w:rsidR="00A72472" w:rsidRPr="00424D70">
        <w:rPr>
          <w:rFonts w:ascii="Titillium light" w:hAnsi="Titillium light" w:cs="Arial"/>
        </w:rPr>
        <w:t>;</w:t>
      </w:r>
    </w:p>
    <w:p w:rsidR="00A72472" w:rsidRPr="00424D70" w:rsidRDefault="00A72472" w:rsidP="00A72472">
      <w:pPr>
        <w:numPr>
          <w:ilvl w:val="0"/>
          <w:numId w:val="2"/>
        </w:numPr>
        <w:tabs>
          <w:tab w:val="left" w:pos="0"/>
          <w:tab w:val="left" w:pos="8496"/>
        </w:tabs>
        <w:suppressAutoHyphens/>
        <w:spacing w:after="0" w:line="360" w:lineRule="exact"/>
        <w:jc w:val="both"/>
        <w:rPr>
          <w:rFonts w:ascii="Titillium light" w:hAnsi="Titillium light" w:cs="Arial"/>
        </w:rPr>
      </w:pPr>
      <w:r w:rsidRPr="00424D70">
        <w:rPr>
          <w:rFonts w:ascii="Titillium light" w:hAnsi="Titillium light" w:cs="Arial"/>
        </w:rPr>
        <w:t>dichiara e attesta di aver preso conoscenza e di aver tenuto conto nella formulazione dell’offerta delle condizioni contrattuali e degli oneri, nonché degli obblighi e degli oneri relativi alle disposizioni in materia di sicurezza, assicurazione, condizioni di lavoro e previdenza e assistenza in vigore nel luogo dove devono essere eseguite le prestazioni a contratto;</w:t>
      </w:r>
    </w:p>
    <w:p w:rsidR="00A72472" w:rsidRPr="00424D70" w:rsidRDefault="00A72472" w:rsidP="00A72472">
      <w:pPr>
        <w:numPr>
          <w:ilvl w:val="0"/>
          <w:numId w:val="2"/>
        </w:numPr>
        <w:tabs>
          <w:tab w:val="left" w:pos="0"/>
          <w:tab w:val="left" w:pos="8496"/>
        </w:tabs>
        <w:suppressAutoHyphens/>
        <w:spacing w:after="0" w:line="360" w:lineRule="exact"/>
        <w:jc w:val="both"/>
        <w:rPr>
          <w:rFonts w:ascii="Titillium light" w:hAnsi="Titillium light" w:cs="Arial"/>
          <w:u w:val="single"/>
        </w:rPr>
      </w:pPr>
      <w:r w:rsidRPr="00424D70">
        <w:rPr>
          <w:rFonts w:ascii="Titillium light" w:hAnsi="Titillium light" w:cs="Arial"/>
        </w:rPr>
        <w:t xml:space="preserve">dichiara e attesta di avere nel complesso preso conoscenza della natura dell’appalto e di tutte le circostanze generali, particolari e locali, nessuna esclusa ed eccettuata, che possono avere influito o influire sia sull’esecuzione del contratto, sia sulla determinazione della propria offerta e di giudicare, pertanto, remunerativa l’offerta economica presentata; </w:t>
      </w:r>
    </w:p>
    <w:p w:rsidR="00A72472" w:rsidRPr="00424D70" w:rsidRDefault="00A72472" w:rsidP="00A72472">
      <w:pPr>
        <w:numPr>
          <w:ilvl w:val="0"/>
          <w:numId w:val="2"/>
        </w:numPr>
        <w:tabs>
          <w:tab w:val="left" w:pos="0"/>
          <w:tab w:val="left" w:pos="8496"/>
        </w:tabs>
        <w:suppressAutoHyphens/>
        <w:spacing w:after="0" w:line="360" w:lineRule="exact"/>
        <w:jc w:val="both"/>
        <w:rPr>
          <w:rFonts w:ascii="Titillium light" w:hAnsi="Titillium light" w:cs="Arial"/>
        </w:rPr>
      </w:pPr>
      <w:r w:rsidRPr="00424D70">
        <w:rPr>
          <w:rFonts w:ascii="Titillium light" w:hAnsi="Titillium light" w:cs="Arial"/>
        </w:rPr>
        <w:t>dichiara e attesta di aver effettuato un esame approfondito dell’appalto e di ritenerlo adeguato e certamente realizzabile verso il prezzo corrispondente all’offerta presentata;</w:t>
      </w:r>
    </w:p>
    <w:p w:rsidR="00A72472" w:rsidRPr="00424D70" w:rsidRDefault="00A72472" w:rsidP="00A72472">
      <w:pPr>
        <w:pStyle w:val="Rientrocorpodeltesto2"/>
        <w:numPr>
          <w:ilvl w:val="0"/>
          <w:numId w:val="2"/>
        </w:numPr>
        <w:tabs>
          <w:tab w:val="left" w:pos="0"/>
          <w:tab w:val="left" w:pos="8496"/>
        </w:tabs>
        <w:suppressAutoHyphens/>
        <w:spacing w:after="0" w:line="360" w:lineRule="exact"/>
        <w:ind w:left="0"/>
        <w:jc w:val="both"/>
        <w:rPr>
          <w:rFonts w:ascii="Titillium light" w:hAnsi="Titillium light" w:cs="Arial"/>
          <w:sz w:val="22"/>
          <w:szCs w:val="22"/>
        </w:rPr>
      </w:pPr>
      <w:r w:rsidRPr="00424D70">
        <w:rPr>
          <w:rFonts w:ascii="Titillium light" w:hAnsi="Titillium light" w:cs="Arial"/>
          <w:sz w:val="22"/>
          <w:szCs w:val="22"/>
        </w:rPr>
        <w:t>dichiara e attesta di avere tenuto conto, nel formulare la propria offerta, di eventuali maggiorazioni per lievitazione dei prezzi che dovessero intervenire durante l’esecuzione, rinunciando fin d’ora a qualsiasi azione o eccezione in merito;</w:t>
      </w:r>
    </w:p>
    <w:p w:rsidR="00A72472" w:rsidRPr="00424D70" w:rsidRDefault="00A72472" w:rsidP="00A72472">
      <w:pPr>
        <w:numPr>
          <w:ilvl w:val="0"/>
          <w:numId w:val="2"/>
        </w:numPr>
        <w:tabs>
          <w:tab w:val="left" w:pos="0"/>
          <w:tab w:val="left" w:pos="8496"/>
        </w:tabs>
        <w:suppressAutoHyphens/>
        <w:spacing w:after="0" w:line="360" w:lineRule="exact"/>
        <w:jc w:val="both"/>
        <w:rPr>
          <w:rFonts w:ascii="Titillium light" w:hAnsi="Titillium light" w:cs="Arial"/>
        </w:rPr>
      </w:pPr>
      <w:r w:rsidRPr="00424D70">
        <w:rPr>
          <w:rFonts w:ascii="Titillium light" w:hAnsi="Titillium light" w:cs="Arial"/>
        </w:rPr>
        <w:t xml:space="preserve">ai sensi dell’art. 40 del Codice, dichiara ed attesta di autorizzare l’uso della PEC di cui sopra per tutte le comunicazioni previste dagli articoli 75 e 76 del Codice;   </w:t>
      </w:r>
    </w:p>
    <w:p w:rsidR="00F10830" w:rsidRPr="00424D70" w:rsidRDefault="00F10830" w:rsidP="002E40F4">
      <w:pPr>
        <w:rPr>
          <w:rFonts w:ascii="Titillium light" w:hAnsi="Titillium light" w:cs="Times New Roman"/>
        </w:rPr>
      </w:pPr>
    </w:p>
    <w:p w:rsidR="00F10830" w:rsidRPr="00424D70" w:rsidRDefault="00F10830" w:rsidP="00A75EDA">
      <w:pPr>
        <w:jc w:val="center"/>
        <w:rPr>
          <w:rFonts w:ascii="Titillium light" w:hAnsi="Titillium light"/>
          <w:b/>
          <w:bCs/>
        </w:rPr>
      </w:pPr>
      <w:r w:rsidRPr="00424D70">
        <w:rPr>
          <w:rFonts w:ascii="Titillium light" w:hAnsi="Titillium light"/>
          <w:b/>
          <w:bCs/>
        </w:rPr>
        <w:t>Dichiara Inoltre:</w:t>
      </w:r>
    </w:p>
    <w:p w:rsidR="00F10830" w:rsidRPr="00424D70" w:rsidRDefault="00F10830" w:rsidP="00A75EDA">
      <w:pPr>
        <w:pStyle w:val="Paragrafoelenco"/>
        <w:numPr>
          <w:ilvl w:val="0"/>
          <w:numId w:val="1"/>
        </w:numPr>
        <w:spacing w:after="200" w:line="276" w:lineRule="auto"/>
        <w:rPr>
          <w:rFonts w:ascii="Titillium light" w:hAnsi="Titillium light" w:cs="Calibri"/>
          <w:sz w:val="22"/>
          <w:szCs w:val="22"/>
          <w:lang w:eastAsia="en-US"/>
        </w:rPr>
      </w:pPr>
      <w:r w:rsidRPr="00424D70">
        <w:rPr>
          <w:rFonts w:ascii="Titillium light" w:hAnsi="Titillium light" w:cs="Calibri"/>
          <w:sz w:val="22"/>
          <w:szCs w:val="22"/>
          <w:lang w:eastAsia="en-US"/>
        </w:rPr>
        <w:t>che, ai fini del D.U.R.C.  la Impresa individuale/società/consorzio/ente:</w:t>
      </w:r>
    </w:p>
    <w:p w:rsidR="00F10830" w:rsidRPr="00424D70" w:rsidRDefault="00F10830" w:rsidP="00A75EDA">
      <w:pPr>
        <w:jc w:val="both"/>
        <w:rPr>
          <w:rFonts w:ascii="Titillium light" w:hAnsi="Titillium light"/>
        </w:rPr>
      </w:pPr>
      <w:r w:rsidRPr="00424D70">
        <w:rPr>
          <w:rFonts w:ascii="Titillium light" w:hAnsi="Titillium light"/>
        </w:rPr>
        <w:t>è iscritta/o all’INPS - SEDE di …………………………………………………….. con PC/matricola n. …………………………………………….</w:t>
      </w:r>
    </w:p>
    <w:p w:rsidR="00F10830" w:rsidRPr="00424D70" w:rsidRDefault="00F10830" w:rsidP="00A75EDA">
      <w:pPr>
        <w:jc w:val="both"/>
        <w:rPr>
          <w:rFonts w:ascii="Titillium light" w:hAnsi="Titillium light"/>
        </w:rPr>
      </w:pPr>
      <w:r w:rsidRPr="00424D70">
        <w:rPr>
          <w:rFonts w:ascii="Titillium light" w:hAnsi="Titillium light"/>
        </w:rPr>
        <w:t>e risulta regolare con il versamento dei contributi alla data …………………………………………;</w:t>
      </w:r>
    </w:p>
    <w:p w:rsidR="00F10830" w:rsidRPr="00424D70" w:rsidRDefault="00F10830" w:rsidP="00A75EDA">
      <w:pPr>
        <w:jc w:val="both"/>
        <w:rPr>
          <w:rFonts w:ascii="Titillium light" w:hAnsi="Titillium light"/>
        </w:rPr>
      </w:pPr>
    </w:p>
    <w:p w:rsidR="00F10830" w:rsidRPr="00424D70" w:rsidRDefault="00F10830" w:rsidP="00A75EDA">
      <w:pPr>
        <w:pStyle w:val="Paragrafoelenco"/>
        <w:numPr>
          <w:ilvl w:val="0"/>
          <w:numId w:val="1"/>
        </w:numPr>
        <w:spacing w:line="360" w:lineRule="auto"/>
        <w:ind w:left="210" w:firstLine="210"/>
        <w:rPr>
          <w:rFonts w:ascii="Titillium light" w:hAnsi="Titillium light" w:cs="Calibri"/>
          <w:sz w:val="22"/>
          <w:szCs w:val="22"/>
          <w:lang w:eastAsia="en-US"/>
        </w:rPr>
      </w:pPr>
      <w:r w:rsidRPr="00424D70">
        <w:rPr>
          <w:rFonts w:ascii="Titillium light" w:hAnsi="Titillium light" w:cs="Calibri"/>
          <w:sz w:val="22"/>
          <w:szCs w:val="22"/>
          <w:lang w:eastAsia="en-US"/>
        </w:rPr>
        <w:t xml:space="preserve">è assicurato/a all’INAIL -  SEDE di: …………………………………………………………………………………….. con </w:t>
      </w:r>
      <w:bookmarkStart w:id="0" w:name="_GoBack"/>
      <w:bookmarkEnd w:id="0"/>
      <w:r w:rsidRPr="00424D70">
        <w:rPr>
          <w:rFonts w:ascii="Titillium light" w:hAnsi="Titillium light" w:cs="Calibri"/>
          <w:sz w:val="22"/>
          <w:szCs w:val="22"/>
          <w:lang w:eastAsia="en-US"/>
        </w:rPr>
        <w:t>Codice Ditta n. ……………………………………………………….   e risulta regolare con il versamento dei premi e accessori alla data: …………………………………………………</w:t>
      </w:r>
    </w:p>
    <w:p w:rsidR="00F10830" w:rsidRPr="00424D70" w:rsidRDefault="00F10830" w:rsidP="002E40F4">
      <w:pPr>
        <w:rPr>
          <w:rFonts w:ascii="Titillium light" w:hAnsi="Titillium light" w:cs="Times New Roman"/>
        </w:rPr>
      </w:pPr>
    </w:p>
    <w:p w:rsidR="00F10830" w:rsidRPr="00424D70" w:rsidRDefault="00F10830" w:rsidP="002E40F4">
      <w:pPr>
        <w:rPr>
          <w:rFonts w:ascii="Titillium light" w:hAnsi="Titillium light" w:cs="Times New Roman"/>
        </w:rPr>
      </w:pPr>
    </w:p>
    <w:p w:rsidR="00F10830" w:rsidRPr="00424D70" w:rsidRDefault="00F10830" w:rsidP="002E40F4">
      <w:pPr>
        <w:rPr>
          <w:rFonts w:ascii="Titillium light" w:hAnsi="Titillium light"/>
        </w:rPr>
      </w:pPr>
      <w:r w:rsidRPr="00424D70">
        <w:rPr>
          <w:rFonts w:ascii="Titillium light" w:hAnsi="Titillium light" w:cs="Times New Roman"/>
        </w:rPr>
        <w:tab/>
      </w:r>
      <w:r w:rsidRPr="00424D70">
        <w:rPr>
          <w:rFonts w:ascii="Titillium light" w:hAnsi="Titillium light" w:cs="Times New Roman"/>
        </w:rPr>
        <w:tab/>
      </w:r>
      <w:r w:rsidRPr="00424D70">
        <w:rPr>
          <w:rFonts w:ascii="Titillium light" w:hAnsi="Titillium light" w:cs="Times New Roman"/>
        </w:rPr>
        <w:tab/>
      </w:r>
      <w:r w:rsidRPr="00424D70">
        <w:rPr>
          <w:rFonts w:ascii="Titillium light" w:hAnsi="Titillium light" w:cs="Times New Roman"/>
        </w:rPr>
        <w:tab/>
      </w:r>
      <w:r w:rsidRPr="00424D70">
        <w:rPr>
          <w:rFonts w:ascii="Titillium light" w:hAnsi="Titillium light" w:cs="Times New Roman"/>
        </w:rPr>
        <w:tab/>
      </w:r>
      <w:r w:rsidRPr="00424D70">
        <w:rPr>
          <w:rFonts w:ascii="Titillium light" w:hAnsi="Titillium light" w:cs="Times New Roman"/>
        </w:rPr>
        <w:tab/>
      </w:r>
      <w:r w:rsidRPr="00424D70">
        <w:rPr>
          <w:rFonts w:ascii="Titillium light" w:hAnsi="Titillium light" w:cs="Times New Roman"/>
        </w:rPr>
        <w:tab/>
      </w:r>
      <w:r w:rsidRPr="00424D70">
        <w:rPr>
          <w:rFonts w:ascii="Titillium light" w:hAnsi="Titillium light"/>
        </w:rPr>
        <w:t xml:space="preserve">    </w:t>
      </w:r>
      <w:r w:rsidRPr="00424D70">
        <w:rPr>
          <w:rFonts w:ascii="Titillium light" w:hAnsi="Titillium light"/>
        </w:rPr>
        <w:tab/>
        <w:t xml:space="preserve">  TIMBRO e FIRMA</w:t>
      </w:r>
    </w:p>
    <w:p w:rsidR="00F10830" w:rsidRPr="00424D70" w:rsidRDefault="00F10830" w:rsidP="002E40F4">
      <w:pPr>
        <w:rPr>
          <w:rFonts w:ascii="Titillium light" w:hAnsi="Titillium light"/>
        </w:rPr>
      </w:pPr>
    </w:p>
    <w:p w:rsidR="00F10830" w:rsidRPr="00424D70" w:rsidRDefault="00F10830" w:rsidP="002E40F4">
      <w:pPr>
        <w:rPr>
          <w:rFonts w:ascii="Titillium light" w:hAnsi="Titillium light"/>
        </w:rPr>
      </w:pPr>
      <w:r w:rsidRPr="00424D70">
        <w:rPr>
          <w:rFonts w:ascii="Titillium light" w:hAnsi="Titillium light"/>
        </w:rPr>
        <w:tab/>
      </w:r>
      <w:r w:rsidRPr="00424D70">
        <w:rPr>
          <w:rFonts w:ascii="Titillium light" w:hAnsi="Titillium light"/>
        </w:rPr>
        <w:tab/>
      </w:r>
      <w:r w:rsidRPr="00424D70">
        <w:rPr>
          <w:rFonts w:ascii="Titillium light" w:hAnsi="Titillium light"/>
        </w:rPr>
        <w:tab/>
      </w:r>
      <w:r w:rsidRPr="00424D70">
        <w:rPr>
          <w:rFonts w:ascii="Titillium light" w:hAnsi="Titillium light"/>
        </w:rPr>
        <w:tab/>
      </w:r>
      <w:r w:rsidRPr="00424D70">
        <w:rPr>
          <w:rFonts w:ascii="Titillium light" w:hAnsi="Titillium light"/>
        </w:rPr>
        <w:tab/>
      </w:r>
      <w:r w:rsidRPr="00424D70">
        <w:rPr>
          <w:rFonts w:ascii="Titillium light" w:hAnsi="Titillium light"/>
        </w:rPr>
        <w:tab/>
      </w:r>
      <w:r w:rsidRPr="00424D70">
        <w:rPr>
          <w:rFonts w:ascii="Titillium light" w:hAnsi="Titillium light"/>
        </w:rPr>
        <w:tab/>
        <w:t>___________________________________</w:t>
      </w:r>
    </w:p>
    <w:p w:rsidR="00F10830" w:rsidRPr="00424D70" w:rsidRDefault="00F10830" w:rsidP="002E40F4">
      <w:pPr>
        <w:rPr>
          <w:rFonts w:ascii="Titillium light" w:hAnsi="Titillium light"/>
        </w:rPr>
      </w:pPr>
      <w:r w:rsidRPr="00424D70">
        <w:rPr>
          <w:rFonts w:ascii="Titillium light" w:hAnsi="Titillium light"/>
        </w:rPr>
        <w:t>N.B.</w:t>
      </w:r>
    </w:p>
    <w:p w:rsidR="00F10830" w:rsidRPr="00424D70" w:rsidRDefault="00F10830">
      <w:pPr>
        <w:rPr>
          <w:rFonts w:ascii="Titillium light" w:hAnsi="Titillium light"/>
        </w:rPr>
      </w:pPr>
      <w:r w:rsidRPr="00424D70">
        <w:rPr>
          <w:rFonts w:ascii="Titillium light" w:hAnsi="Titillium light"/>
        </w:rPr>
        <w:t>La dichiarazione deve essere reinserita a sistema firmata digitalmente.</w:t>
      </w:r>
    </w:p>
    <w:sectPr w:rsidR="00F10830" w:rsidRPr="00424D70" w:rsidSect="00BD3A30">
      <w:headerReference w:type="even" r:id="rId8"/>
      <w:headerReference w:type="default" r:id="rId9"/>
      <w:footerReference w:type="even" r:id="rId10"/>
      <w:footerReference w:type="default" r:id="rId11"/>
      <w:headerReference w:type="first" r:id="rId12"/>
      <w:footerReference w:type="first" r:id="rId13"/>
      <w:pgSz w:w="12242" w:h="15842" w:code="1"/>
      <w:pgMar w:top="1134" w:right="851" w:bottom="1418" w:left="851" w:header="1440" w:footer="720" w:gutter="28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99" w:rsidRDefault="00D13F99" w:rsidP="0068496B">
      <w:pPr>
        <w:spacing w:after="0" w:line="240" w:lineRule="auto"/>
        <w:rPr>
          <w:rFonts w:cs="Times New Roman"/>
        </w:rPr>
      </w:pPr>
      <w:r>
        <w:rPr>
          <w:rFonts w:cs="Times New Roman"/>
        </w:rPr>
        <w:separator/>
      </w:r>
    </w:p>
  </w:endnote>
  <w:endnote w:type="continuationSeparator" w:id="0">
    <w:p w:rsidR="00D13F99" w:rsidRDefault="00D13F99" w:rsidP="0068496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tillium 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FF" w:rsidRDefault="00BB48F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30" w:rsidRDefault="00F10830">
    <w:pPr>
      <w:pStyle w:val="Intestazione"/>
      <w:ind w:right="758"/>
      <w:jc w:val="right"/>
      <w:rPr>
        <w:rFonts w:cs="Times New Roman"/>
        <w:sz w:val="16"/>
        <w:szCs w:val="16"/>
      </w:rPr>
    </w:pPr>
    <w:bookmarkStart w:id="1" w:name="_Hlt475443297"/>
    <w:bookmarkStart w:id="2" w:name="_Toc488494438"/>
    <w:bookmarkStart w:id="3" w:name="_Toc488495771"/>
  </w:p>
  <w:p w:rsidR="00F10830" w:rsidRDefault="00F10830">
    <w:pPr>
      <w:pStyle w:val="Intestazione"/>
      <w:ind w:right="758"/>
      <w:jc w:val="right"/>
      <w:rPr>
        <w:rFonts w:cs="Times New Roman"/>
        <w:sz w:val="16"/>
        <w:szCs w:val="16"/>
      </w:rPr>
    </w:pPr>
    <w:r>
      <w:rPr>
        <w:sz w:val="16"/>
        <w:szCs w:val="16"/>
      </w:rPr>
      <w:t>Pag</w:t>
    </w:r>
    <w:r>
      <w:rPr>
        <w:smallCaps/>
        <w:sz w:val="16"/>
        <w:szCs w:val="16"/>
      </w:rPr>
      <w:t>.</w:t>
    </w:r>
    <w:r>
      <w:rPr>
        <w:rStyle w:val="Numeropagina"/>
        <w:smallCaps/>
        <w:sz w:val="16"/>
        <w:szCs w:val="16"/>
      </w:rPr>
      <w:t xml:space="preserve">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37254D">
      <w:rPr>
        <w:rStyle w:val="Numeropagina"/>
        <w:noProof/>
        <w:sz w:val="16"/>
        <w:szCs w:val="16"/>
      </w:rPr>
      <w:t>7</w:t>
    </w:r>
    <w:r>
      <w:rPr>
        <w:rStyle w:val="Numeropagina"/>
        <w:sz w:val="16"/>
        <w:szCs w:val="16"/>
      </w:rPr>
      <w:fldChar w:fldCharType="end"/>
    </w:r>
    <w:bookmarkEnd w:id="1"/>
    <w:bookmarkEnd w:id="2"/>
    <w:bookmarkEnd w:id="3"/>
    <w:r>
      <w:rPr>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37254D">
      <w:rPr>
        <w:rStyle w:val="Numeropagina"/>
        <w:noProof/>
        <w:sz w:val="16"/>
        <w:szCs w:val="16"/>
      </w:rPr>
      <w:t>7</w:t>
    </w:r>
    <w:r>
      <w:rPr>
        <w:rStyle w:val="Numeropagi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FF" w:rsidRDefault="00BB48F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99" w:rsidRDefault="00D13F99" w:rsidP="0068496B">
      <w:pPr>
        <w:spacing w:after="0" w:line="240" w:lineRule="auto"/>
        <w:rPr>
          <w:rFonts w:cs="Times New Roman"/>
        </w:rPr>
      </w:pPr>
      <w:r>
        <w:rPr>
          <w:rFonts w:cs="Times New Roman"/>
        </w:rPr>
        <w:separator/>
      </w:r>
    </w:p>
  </w:footnote>
  <w:footnote w:type="continuationSeparator" w:id="0">
    <w:p w:rsidR="00D13F99" w:rsidRDefault="00D13F99" w:rsidP="0068496B">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FF" w:rsidRDefault="00BB48F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30" w:rsidRDefault="00F10830">
    <w:pPr>
      <w:pStyle w:val="Intestazione"/>
      <w:pBdr>
        <w:bottom w:val="single" w:sz="4" w:space="1" w:color="auto"/>
      </w:pBdr>
      <w:tabs>
        <w:tab w:val="center" w:pos="3828"/>
      </w:tabs>
      <w:rPr>
        <w:rFonts w:cs="Times New Roman"/>
        <w:sz w:val="16"/>
        <w:szCs w:val="16"/>
      </w:rPr>
    </w:pPr>
    <w:r>
      <w:rPr>
        <w:b/>
        <w:bCs/>
        <w:sz w:val="20"/>
        <w:szCs w:val="20"/>
      </w:rPr>
      <w:t>Modello di Dichiarazione</w:t>
    </w:r>
  </w:p>
  <w:p w:rsidR="00F10830" w:rsidRDefault="00F10830">
    <w:pPr>
      <w:pStyle w:val="Intestazione"/>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FF" w:rsidRPr="00BB48FF" w:rsidRDefault="00BB48FF" w:rsidP="00BB48FF">
    <w:pPr>
      <w:pStyle w:val="Intestazione"/>
      <w:jc w:val="right"/>
      <w:rPr>
        <w:i/>
      </w:rPr>
    </w:pPr>
    <w:r w:rsidRPr="00BB48FF">
      <w:rPr>
        <w:i/>
      </w:rPr>
      <w:t>ALLEGATO 2</w:t>
    </w:r>
  </w:p>
  <w:p w:rsidR="00BB48FF" w:rsidRDefault="00BB48F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621D55"/>
    <w:multiLevelType w:val="hybridMultilevel"/>
    <w:tmpl w:val="F702BA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1E0266"/>
    <w:rsid w:val="000067EA"/>
    <w:rsid w:val="00032112"/>
    <w:rsid w:val="00032813"/>
    <w:rsid w:val="00043A96"/>
    <w:rsid w:val="0006502A"/>
    <w:rsid w:val="00065A46"/>
    <w:rsid w:val="0007253D"/>
    <w:rsid w:val="00085448"/>
    <w:rsid w:val="000B2101"/>
    <w:rsid w:val="000D7E17"/>
    <w:rsid w:val="000F472E"/>
    <w:rsid w:val="00134E57"/>
    <w:rsid w:val="00135D74"/>
    <w:rsid w:val="00154349"/>
    <w:rsid w:val="001562DB"/>
    <w:rsid w:val="00157084"/>
    <w:rsid w:val="00157DAE"/>
    <w:rsid w:val="00167C41"/>
    <w:rsid w:val="0018049A"/>
    <w:rsid w:val="00193C57"/>
    <w:rsid w:val="001966B7"/>
    <w:rsid w:val="001C7787"/>
    <w:rsid w:val="001E0266"/>
    <w:rsid w:val="00213E19"/>
    <w:rsid w:val="00215624"/>
    <w:rsid w:val="0022727F"/>
    <w:rsid w:val="00243E3C"/>
    <w:rsid w:val="0028314D"/>
    <w:rsid w:val="00283F41"/>
    <w:rsid w:val="00284377"/>
    <w:rsid w:val="002C54A5"/>
    <w:rsid w:val="002D217B"/>
    <w:rsid w:val="002E0692"/>
    <w:rsid w:val="002E40F4"/>
    <w:rsid w:val="002E51F0"/>
    <w:rsid w:val="003032FD"/>
    <w:rsid w:val="00305AA0"/>
    <w:rsid w:val="0031044C"/>
    <w:rsid w:val="00330905"/>
    <w:rsid w:val="00344D44"/>
    <w:rsid w:val="0034673B"/>
    <w:rsid w:val="0037254D"/>
    <w:rsid w:val="003A6270"/>
    <w:rsid w:val="003B5BF0"/>
    <w:rsid w:val="003E4271"/>
    <w:rsid w:val="00422DF4"/>
    <w:rsid w:val="00424D70"/>
    <w:rsid w:val="00435D72"/>
    <w:rsid w:val="0044052C"/>
    <w:rsid w:val="00454636"/>
    <w:rsid w:val="00490534"/>
    <w:rsid w:val="004B6AEC"/>
    <w:rsid w:val="004B7E65"/>
    <w:rsid w:val="004C393C"/>
    <w:rsid w:val="004D05A2"/>
    <w:rsid w:val="004F116A"/>
    <w:rsid w:val="005527C3"/>
    <w:rsid w:val="005716A3"/>
    <w:rsid w:val="005718F2"/>
    <w:rsid w:val="00590780"/>
    <w:rsid w:val="005A1FE6"/>
    <w:rsid w:val="005A3286"/>
    <w:rsid w:val="005A4968"/>
    <w:rsid w:val="005C62F4"/>
    <w:rsid w:val="005F70A1"/>
    <w:rsid w:val="006248B4"/>
    <w:rsid w:val="00627F2D"/>
    <w:rsid w:val="00630244"/>
    <w:rsid w:val="00631577"/>
    <w:rsid w:val="00637E19"/>
    <w:rsid w:val="00641586"/>
    <w:rsid w:val="006575D2"/>
    <w:rsid w:val="00660623"/>
    <w:rsid w:val="006652A6"/>
    <w:rsid w:val="00671451"/>
    <w:rsid w:val="00673E23"/>
    <w:rsid w:val="0068496B"/>
    <w:rsid w:val="006A285A"/>
    <w:rsid w:val="006D0824"/>
    <w:rsid w:val="006D435E"/>
    <w:rsid w:val="006F72E1"/>
    <w:rsid w:val="00721B99"/>
    <w:rsid w:val="007510CB"/>
    <w:rsid w:val="00772689"/>
    <w:rsid w:val="007A1323"/>
    <w:rsid w:val="007A4D18"/>
    <w:rsid w:val="007F4120"/>
    <w:rsid w:val="00805650"/>
    <w:rsid w:val="008173E4"/>
    <w:rsid w:val="00822573"/>
    <w:rsid w:val="00844831"/>
    <w:rsid w:val="0085669C"/>
    <w:rsid w:val="008972DF"/>
    <w:rsid w:val="008E4B38"/>
    <w:rsid w:val="00900A23"/>
    <w:rsid w:val="00907F4A"/>
    <w:rsid w:val="00913511"/>
    <w:rsid w:val="00940516"/>
    <w:rsid w:val="009474EA"/>
    <w:rsid w:val="00980574"/>
    <w:rsid w:val="009B517D"/>
    <w:rsid w:val="009C3742"/>
    <w:rsid w:val="009D3D5A"/>
    <w:rsid w:val="009D4E21"/>
    <w:rsid w:val="009D757C"/>
    <w:rsid w:val="00A02637"/>
    <w:rsid w:val="00A0460D"/>
    <w:rsid w:val="00A115F0"/>
    <w:rsid w:val="00A161E6"/>
    <w:rsid w:val="00A27B9E"/>
    <w:rsid w:val="00A456F7"/>
    <w:rsid w:val="00A54539"/>
    <w:rsid w:val="00A578DD"/>
    <w:rsid w:val="00A669DA"/>
    <w:rsid w:val="00A66C75"/>
    <w:rsid w:val="00A7109D"/>
    <w:rsid w:val="00A72472"/>
    <w:rsid w:val="00A75EDA"/>
    <w:rsid w:val="00A867EC"/>
    <w:rsid w:val="00A920BC"/>
    <w:rsid w:val="00A9298B"/>
    <w:rsid w:val="00AA09DF"/>
    <w:rsid w:val="00AF5EE0"/>
    <w:rsid w:val="00AF62F0"/>
    <w:rsid w:val="00B157F3"/>
    <w:rsid w:val="00B209A8"/>
    <w:rsid w:val="00B30A8F"/>
    <w:rsid w:val="00B32628"/>
    <w:rsid w:val="00B760E4"/>
    <w:rsid w:val="00B826DE"/>
    <w:rsid w:val="00BB48FF"/>
    <w:rsid w:val="00BB4A30"/>
    <w:rsid w:val="00BB7286"/>
    <w:rsid w:val="00BD3A30"/>
    <w:rsid w:val="00BD3DC5"/>
    <w:rsid w:val="00BE3E21"/>
    <w:rsid w:val="00C05ED2"/>
    <w:rsid w:val="00C154EC"/>
    <w:rsid w:val="00C16D4A"/>
    <w:rsid w:val="00C22A17"/>
    <w:rsid w:val="00C35D5B"/>
    <w:rsid w:val="00C37580"/>
    <w:rsid w:val="00C52E3D"/>
    <w:rsid w:val="00C53FDA"/>
    <w:rsid w:val="00C62219"/>
    <w:rsid w:val="00C65E01"/>
    <w:rsid w:val="00C86579"/>
    <w:rsid w:val="00CA324B"/>
    <w:rsid w:val="00CA46CF"/>
    <w:rsid w:val="00CC24DB"/>
    <w:rsid w:val="00CC47C6"/>
    <w:rsid w:val="00CE366F"/>
    <w:rsid w:val="00D06A65"/>
    <w:rsid w:val="00D13EAE"/>
    <w:rsid w:val="00D13F99"/>
    <w:rsid w:val="00D35B3E"/>
    <w:rsid w:val="00D51674"/>
    <w:rsid w:val="00D64CD7"/>
    <w:rsid w:val="00D72CAC"/>
    <w:rsid w:val="00D831A7"/>
    <w:rsid w:val="00DA1749"/>
    <w:rsid w:val="00DF6E92"/>
    <w:rsid w:val="00E2121E"/>
    <w:rsid w:val="00E26C18"/>
    <w:rsid w:val="00E27C99"/>
    <w:rsid w:val="00E314CC"/>
    <w:rsid w:val="00E36D2D"/>
    <w:rsid w:val="00E66EC3"/>
    <w:rsid w:val="00E82BA2"/>
    <w:rsid w:val="00EB6756"/>
    <w:rsid w:val="00ED11F3"/>
    <w:rsid w:val="00F10788"/>
    <w:rsid w:val="00F10830"/>
    <w:rsid w:val="00F2528E"/>
    <w:rsid w:val="00F36F17"/>
    <w:rsid w:val="00F47660"/>
    <w:rsid w:val="00F54D26"/>
    <w:rsid w:val="00FA0601"/>
    <w:rsid w:val="00FB4481"/>
    <w:rsid w:val="00FC4335"/>
    <w:rsid w:val="00FE5B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Body Text Indent 2" w:uiPriority="0"/>
    <w:lsdException w:name="Strong"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43E3C"/>
    <w:rPr>
      <w:lang w:eastAsia="en-US"/>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E40F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locked/>
    <w:rsid w:val="002E40F4"/>
    <w:rPr>
      <w:rFonts w:cs="Times New Roman"/>
    </w:rPr>
  </w:style>
  <w:style w:type="paragraph" w:styleId="Pidipagina">
    <w:name w:val="footer"/>
    <w:basedOn w:val="Normale"/>
    <w:link w:val="PidipaginaCarattere"/>
    <w:uiPriority w:val="99"/>
    <w:rsid w:val="002E40F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locked/>
    <w:rsid w:val="002E40F4"/>
    <w:rPr>
      <w:rFonts w:cs="Times New Roman"/>
    </w:rPr>
  </w:style>
  <w:style w:type="character" w:styleId="Numeropagina">
    <w:name w:val="page number"/>
    <w:basedOn w:val="Carpredefinitoparagrafo"/>
    <w:uiPriority w:val="99"/>
    <w:rsid w:val="002E40F4"/>
    <w:rPr>
      <w:rFonts w:ascii="Arial" w:hAnsi="Arial" w:cs="Arial"/>
      <w:b/>
      <w:bCs/>
      <w:sz w:val="18"/>
      <w:szCs w:val="18"/>
    </w:rPr>
  </w:style>
  <w:style w:type="paragraph" w:styleId="Testofumetto">
    <w:name w:val="Balloon Text"/>
    <w:basedOn w:val="Normale"/>
    <w:link w:val="TestofumettoCarattere"/>
    <w:uiPriority w:val="99"/>
    <w:semiHidden/>
    <w:rsid w:val="002E40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E40F4"/>
    <w:rPr>
      <w:rFonts w:ascii="Tahoma" w:hAnsi="Tahoma" w:cs="Tahoma"/>
      <w:sz w:val="16"/>
      <w:szCs w:val="16"/>
    </w:rPr>
  </w:style>
  <w:style w:type="paragraph" w:styleId="Sommario1">
    <w:name w:val="toc 1"/>
    <w:basedOn w:val="Normale"/>
    <w:next w:val="Normale"/>
    <w:autoRedefine/>
    <w:uiPriority w:val="99"/>
    <w:semiHidden/>
    <w:rsid w:val="002E40F4"/>
    <w:pPr>
      <w:spacing w:after="100"/>
    </w:pPr>
  </w:style>
  <w:style w:type="paragraph" w:styleId="Paragrafoelenco">
    <w:name w:val="List Paragraph"/>
    <w:basedOn w:val="Normale"/>
    <w:uiPriority w:val="99"/>
    <w:rsid w:val="00A72472"/>
    <w:pPr>
      <w:spacing w:after="0" w:line="240" w:lineRule="auto"/>
      <w:ind w:left="720"/>
    </w:pPr>
    <w:rPr>
      <w:rFonts w:ascii="Century Gothic" w:hAnsi="Century Gothic" w:cs="Century Gothic"/>
      <w:sz w:val="20"/>
      <w:szCs w:val="20"/>
      <w:lang w:eastAsia="it-IT"/>
    </w:rPr>
  </w:style>
  <w:style w:type="character" w:styleId="Enfasigrassetto">
    <w:name w:val="Strong"/>
    <w:basedOn w:val="Carpredefinitoparagrafo"/>
    <w:uiPriority w:val="99"/>
    <w:qFormat/>
    <w:rsid w:val="00ED11F3"/>
    <w:rPr>
      <w:rFonts w:cs="Times New Roman"/>
      <w:b/>
      <w:bCs/>
    </w:rPr>
  </w:style>
  <w:style w:type="paragraph" w:styleId="Corpodeltesto2">
    <w:name w:val="Body Text 2"/>
    <w:basedOn w:val="Normale"/>
    <w:link w:val="Corpodeltesto2Carattere"/>
    <w:uiPriority w:val="99"/>
    <w:rsid w:val="00A161E6"/>
    <w:pPr>
      <w:spacing w:after="120" w:line="480" w:lineRule="auto"/>
    </w:pPr>
    <w:rPr>
      <w:rFonts w:ascii="Century Gothic" w:hAnsi="Century Gothic" w:cs="Century Gothic"/>
      <w:sz w:val="20"/>
      <w:szCs w:val="20"/>
      <w:lang w:eastAsia="it-IT"/>
    </w:rPr>
  </w:style>
  <w:style w:type="character" w:customStyle="1" w:styleId="Corpodeltesto2Carattere">
    <w:name w:val="Corpo del testo 2 Carattere"/>
    <w:basedOn w:val="Carpredefinitoparagrafo"/>
    <w:link w:val="Corpodeltesto2"/>
    <w:uiPriority w:val="99"/>
    <w:locked/>
    <w:rsid w:val="00A161E6"/>
    <w:rPr>
      <w:rFonts w:ascii="Century Gothic" w:hAnsi="Century Gothic" w:cs="Century Gothic"/>
      <w:sz w:val="20"/>
      <w:szCs w:val="20"/>
    </w:rPr>
  </w:style>
  <w:style w:type="paragraph" w:styleId="Rientrocorpodeltesto2">
    <w:name w:val="Body Text Indent 2"/>
    <w:basedOn w:val="Normale"/>
    <w:link w:val="Rientrocorpodeltesto2Carattere"/>
    <w:uiPriority w:val="99"/>
    <w:rsid w:val="00A72472"/>
    <w:pPr>
      <w:spacing w:after="120" w:line="480" w:lineRule="auto"/>
      <w:ind w:left="283"/>
    </w:pPr>
    <w:rPr>
      <w:rFonts w:ascii="Century Gothic" w:hAnsi="Century Gothic" w:cs="Century Gothic"/>
      <w:sz w:val="20"/>
      <w:szCs w:val="20"/>
      <w:lang w:eastAsia="it-IT"/>
    </w:rPr>
  </w:style>
  <w:style w:type="character" w:customStyle="1" w:styleId="Rientrocorpodeltesto2Carattere">
    <w:name w:val="Rientro corpo del testo 2 Carattere"/>
    <w:basedOn w:val="Carpredefinitoparagrafo"/>
    <w:link w:val="Rientrocorpodeltesto2"/>
    <w:uiPriority w:val="99"/>
    <w:locked/>
    <w:rsid w:val="00A72472"/>
    <w:rPr>
      <w:rFonts w:ascii="Century Gothic" w:hAnsi="Century Gothic" w:cs="Century Gothic"/>
      <w:sz w:val="20"/>
      <w:szCs w:val="20"/>
    </w:rPr>
  </w:style>
  <w:style w:type="paragraph" w:customStyle="1" w:styleId="sche3">
    <w:name w:val="sche_3"/>
    <w:semiHidden/>
    <w:rsid w:val="00A72472"/>
    <w:pPr>
      <w:widowControl w:val="0"/>
      <w:overflowPunct w:val="0"/>
      <w:autoSpaceDE w:val="0"/>
      <w:autoSpaceDN w:val="0"/>
      <w:adjustRightInd w:val="0"/>
      <w:spacing w:after="0" w:line="240" w:lineRule="auto"/>
      <w:jc w:val="both"/>
    </w:pPr>
    <w:rPr>
      <w:rFonts w:ascii="Times New Roman" w:hAnsi="Times New Roman" w:cs="Times New Roman"/>
      <w:sz w:val="20"/>
      <w:szCs w:val="20"/>
      <w:lang w:val="en-US"/>
    </w:rPr>
  </w:style>
  <w:style w:type="character" w:styleId="Collegamentoipertestuale">
    <w:name w:val="Hyperlink"/>
    <w:basedOn w:val="Carpredefinitoparagrafo"/>
    <w:uiPriority w:val="99"/>
    <w:unhideWhenUsed/>
    <w:rsid w:val="00D13EAE"/>
    <w:rPr>
      <w:rFonts w:cs="Times New Roman"/>
      <w:color w:val="0000FF"/>
      <w:u w:val="single"/>
    </w:rPr>
  </w:style>
  <w:style w:type="paragraph" w:customStyle="1" w:styleId="Default">
    <w:name w:val="Default"/>
    <w:rsid w:val="00F10788"/>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36176722">
      <w:marLeft w:val="0"/>
      <w:marRight w:val="0"/>
      <w:marTop w:val="0"/>
      <w:marBottom w:val="0"/>
      <w:divBdr>
        <w:top w:val="none" w:sz="0" w:space="0" w:color="auto"/>
        <w:left w:val="none" w:sz="0" w:space="0" w:color="auto"/>
        <w:bottom w:val="none" w:sz="0" w:space="0" w:color="auto"/>
        <w:right w:val="none" w:sz="0" w:space="0" w:color="auto"/>
      </w:divBdr>
    </w:div>
    <w:div w:id="2136176723">
      <w:marLeft w:val="0"/>
      <w:marRight w:val="0"/>
      <w:marTop w:val="0"/>
      <w:marBottom w:val="0"/>
      <w:divBdr>
        <w:top w:val="none" w:sz="0" w:space="0" w:color="auto"/>
        <w:left w:val="none" w:sz="0" w:space="0" w:color="auto"/>
        <w:bottom w:val="none" w:sz="0" w:space="0" w:color="auto"/>
        <w:right w:val="none" w:sz="0" w:space="0" w:color="auto"/>
      </w:divBdr>
    </w:div>
    <w:div w:id="2136176724">
      <w:marLeft w:val="0"/>
      <w:marRight w:val="0"/>
      <w:marTop w:val="0"/>
      <w:marBottom w:val="0"/>
      <w:divBdr>
        <w:top w:val="none" w:sz="0" w:space="0" w:color="auto"/>
        <w:left w:val="none" w:sz="0" w:space="0" w:color="auto"/>
        <w:bottom w:val="none" w:sz="0" w:space="0" w:color="auto"/>
        <w:right w:val="none" w:sz="0" w:space="0" w:color="auto"/>
      </w:divBdr>
    </w:div>
    <w:div w:id="2136176725">
      <w:marLeft w:val="0"/>
      <w:marRight w:val="0"/>
      <w:marTop w:val="0"/>
      <w:marBottom w:val="0"/>
      <w:divBdr>
        <w:top w:val="none" w:sz="0" w:space="0" w:color="auto"/>
        <w:left w:val="none" w:sz="0" w:space="0" w:color="auto"/>
        <w:bottom w:val="none" w:sz="0" w:space="0" w:color="auto"/>
        <w:right w:val="none" w:sz="0" w:space="0" w:color="auto"/>
      </w:divBdr>
    </w:div>
    <w:div w:id="2136176726">
      <w:marLeft w:val="0"/>
      <w:marRight w:val="0"/>
      <w:marTop w:val="0"/>
      <w:marBottom w:val="0"/>
      <w:divBdr>
        <w:top w:val="none" w:sz="0" w:space="0" w:color="auto"/>
        <w:left w:val="none" w:sz="0" w:space="0" w:color="auto"/>
        <w:bottom w:val="none" w:sz="0" w:space="0" w:color="auto"/>
        <w:right w:val="none" w:sz="0" w:space="0" w:color="auto"/>
      </w:divBdr>
    </w:div>
    <w:div w:id="2136176727">
      <w:marLeft w:val="0"/>
      <w:marRight w:val="0"/>
      <w:marTop w:val="0"/>
      <w:marBottom w:val="0"/>
      <w:divBdr>
        <w:top w:val="none" w:sz="0" w:space="0" w:color="auto"/>
        <w:left w:val="none" w:sz="0" w:space="0" w:color="auto"/>
        <w:bottom w:val="none" w:sz="0" w:space="0" w:color="auto"/>
        <w:right w:val="none" w:sz="0" w:space="0" w:color="auto"/>
      </w:divBdr>
    </w:div>
    <w:div w:id="2136176728">
      <w:marLeft w:val="0"/>
      <w:marRight w:val="0"/>
      <w:marTop w:val="0"/>
      <w:marBottom w:val="0"/>
      <w:divBdr>
        <w:top w:val="none" w:sz="0" w:space="0" w:color="auto"/>
        <w:left w:val="none" w:sz="0" w:space="0" w:color="auto"/>
        <w:bottom w:val="none" w:sz="0" w:space="0" w:color="auto"/>
        <w:right w:val="none" w:sz="0" w:space="0" w:color="auto"/>
      </w:divBdr>
    </w:div>
    <w:div w:id="2136176729">
      <w:marLeft w:val="0"/>
      <w:marRight w:val="0"/>
      <w:marTop w:val="0"/>
      <w:marBottom w:val="0"/>
      <w:divBdr>
        <w:top w:val="none" w:sz="0" w:space="0" w:color="auto"/>
        <w:left w:val="none" w:sz="0" w:space="0" w:color="auto"/>
        <w:bottom w:val="none" w:sz="0" w:space="0" w:color="auto"/>
        <w:right w:val="none" w:sz="0" w:space="0" w:color="auto"/>
      </w:divBdr>
    </w:div>
    <w:div w:id="2136176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osettiegatti.eu/info/norme/statali/codicecivile.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2479</Words>
  <Characters>14132</Characters>
  <Application>Microsoft Office Word</Application>
  <DocSecurity>0</DocSecurity>
  <Lines>117</Lines>
  <Paragraphs>33</Paragraphs>
  <ScaleCrop>false</ScaleCrop>
  <Company>Regione Molise</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DICHIARAZIONI</dc:title>
  <dc:creator>Manna Margherita</dc:creator>
  <cp:lastModifiedBy>Utente</cp:lastModifiedBy>
  <cp:revision>2</cp:revision>
  <cp:lastPrinted>2017-05-16T15:03:00Z</cp:lastPrinted>
  <dcterms:created xsi:type="dcterms:W3CDTF">2018-12-05T11:02:00Z</dcterms:created>
  <dcterms:modified xsi:type="dcterms:W3CDTF">2018-12-05T11:02:00Z</dcterms:modified>
</cp:coreProperties>
</file>